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7D5A0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</w:pPr>
      <w:r>
        <w:rPr>
          <w:rFonts w:ascii="Calibri Light" w:hAnsi="Calibri Light" w:eastAsia="Times New Roman" w:cs="Times New Roman"/>
          <w:b/>
          <w:bCs/>
          <w:kern w:val="28"/>
          <w:sz w:val="32"/>
          <w:szCs w:val="32"/>
          <w:lang w:eastAsia="ru-RU"/>
        </w:rPr>
        <w:pict>
          <v:shape id="_x0000_i1025" o:spt="75" alt="C:\Users\K3-C1\Downloads\Лого серый.png" type="#_x0000_t75" style="height:62.25pt;width:140.25pt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</w:p>
    <w:p w14:paraId="3FBD8FF6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</w:pPr>
    </w:p>
    <w:p w14:paraId="0D8E1B3B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</w:pPr>
    </w:p>
    <w:p w14:paraId="579C75D7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</w:pPr>
    </w:p>
    <w:p w14:paraId="76ABE754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  <w:t>Управление образования города Батайска</w:t>
      </w:r>
    </w:p>
    <w:p w14:paraId="3BD67548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  <w:t>Муниципальное бюджетное учреждение дополнительного образования</w:t>
      </w:r>
    </w:p>
    <w:p w14:paraId="2D5E170F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  <w:t>«Центр развития детей и юношества на основе инновационных технологий»</w:t>
      </w:r>
    </w:p>
    <w:p w14:paraId="0DA7745E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  <w:t>(МБУ ДО «ЦИТ»)</w:t>
      </w:r>
    </w:p>
    <w:p w14:paraId="6C27EC6C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</w:pPr>
    </w:p>
    <w:p w14:paraId="52A5E6DE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</w:pPr>
    </w:p>
    <w:p w14:paraId="4196A166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313413"/>
          <w:sz w:val="26"/>
          <w:szCs w:val="24"/>
          <w:lang w:eastAsia="ru-RU"/>
        </w:rPr>
      </w:pPr>
    </w:p>
    <w:tbl>
      <w:tblPr>
        <w:tblStyle w:val="5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78"/>
        <w:gridCol w:w="4760"/>
      </w:tblGrid>
      <w:tr w14:paraId="0E9438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4878" w:type="dxa"/>
          </w:tcPr>
          <w:p w14:paraId="4ABA9C39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ПРИНЯТО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СОГЛАСОВАНО</w:t>
            </w:r>
          </w:p>
          <w:p w14:paraId="74080C33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 заседании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педагогического</w:t>
            </w:r>
          </w:p>
          <w:p w14:paraId="73C8E407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совета</w:t>
            </w:r>
          </w:p>
          <w:p w14:paraId="7CE0E922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Протокол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от «28» августа 2024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г.</w:t>
            </w:r>
          </w:p>
          <w:p w14:paraId="5B5CC2A6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№ 1</w:t>
            </w:r>
          </w:p>
        </w:tc>
        <w:tc>
          <w:tcPr>
            <w:tcW w:w="4760" w:type="dxa"/>
          </w:tcPr>
          <w:p w14:paraId="10A4398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УТВЕРЖДАЮ</w:t>
            </w:r>
          </w:p>
          <w:p w14:paraId="074037CE">
            <w:pPr>
              <w:widowControl w:val="0"/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Директор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МБУ ДО «ЦИТ»</w:t>
            </w:r>
          </w:p>
          <w:p w14:paraId="45A9970D">
            <w:pPr>
              <w:widowControl w:val="0"/>
              <w:tabs>
                <w:tab w:val="left" w:pos="1959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         _____________Н.В. Кузьменко</w:t>
            </w:r>
          </w:p>
          <w:p w14:paraId="1614B6ED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Приказ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от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«30» августа 2024г.</w:t>
            </w:r>
          </w:p>
          <w:p w14:paraId="33BA5679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spacing w:after="0" w:line="240" w:lineRule="auto"/>
              <w:ind w:firstLine="709"/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№ 69</w:t>
            </w:r>
          </w:p>
        </w:tc>
      </w:tr>
    </w:tbl>
    <w:p w14:paraId="67493AFA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313413"/>
          <w:sz w:val="24"/>
          <w:szCs w:val="24"/>
          <w:lang w:eastAsia="ru-RU"/>
        </w:rPr>
      </w:pPr>
    </w:p>
    <w:p w14:paraId="7F6881E7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313413"/>
          <w:sz w:val="28"/>
          <w:szCs w:val="28"/>
          <w:lang w:eastAsia="ru-RU"/>
        </w:rPr>
      </w:pPr>
    </w:p>
    <w:p w14:paraId="796A450B">
      <w:pPr>
        <w:spacing w:after="0" w:line="240" w:lineRule="auto"/>
        <w:jc w:val="center"/>
        <w:rPr>
          <w:rFonts w:ascii="Times New Roman" w:hAnsi="Times New Roman" w:eastAsia="Times New Roman" w:cs="Times New Roman"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32"/>
          <w:szCs w:val="32"/>
          <w:lang w:eastAsia="ru-RU"/>
        </w:rPr>
        <w:t>ДОПОЛНИТЕЛЬНАЯ ОБЩЕРАЗВИВАЮЩАЯ ПРОГРАММА</w:t>
      </w:r>
    </w:p>
    <w:p w14:paraId="7CE7B552">
      <w:pPr>
        <w:spacing w:after="0" w:line="240" w:lineRule="auto"/>
        <w:jc w:val="center"/>
        <w:rPr>
          <w:rFonts w:ascii="Times New Roman" w:hAnsi="Times New Roman" w:eastAsia="Times New Roman" w:cs="Times New Roman"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32"/>
          <w:szCs w:val="32"/>
          <w:lang w:eastAsia="ru-RU"/>
        </w:rPr>
        <w:t xml:space="preserve"> направленность: техническая</w:t>
      </w:r>
    </w:p>
    <w:p w14:paraId="6024149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32"/>
          <w:szCs w:val="32"/>
          <w:lang w:eastAsia="ru-RU"/>
        </w:rPr>
        <w:t>«Векторная графика»</w:t>
      </w:r>
    </w:p>
    <w:p w14:paraId="633673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6"/>
          <w:szCs w:val="36"/>
          <w:lang w:eastAsia="ru-RU"/>
        </w:rPr>
      </w:pPr>
    </w:p>
    <w:p w14:paraId="3AF8862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B406667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0A57980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732F58D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Подвид программы: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модифицированная</w:t>
      </w:r>
    </w:p>
    <w:tbl>
      <w:tblPr>
        <w:tblStyle w:val="5"/>
        <w:tblW w:w="5245" w:type="dxa"/>
        <w:tblInd w:w="46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5"/>
      </w:tblGrid>
      <w:tr w14:paraId="315F2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5" w:type="dxa"/>
          </w:tcPr>
          <w:p w14:paraId="4902D1BA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Уровень программы: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базовый</w:t>
            </w:r>
          </w:p>
          <w:p w14:paraId="5BCC9136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Целевая группа (возраст):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7 - 14 лет</w:t>
            </w:r>
          </w:p>
          <w:p w14:paraId="51EBA55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Срок реализации: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2 года</w:t>
            </w:r>
          </w:p>
          <w:p w14:paraId="2EBA0B3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Форма обучения: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очная</w:t>
            </w:r>
          </w:p>
          <w:p w14:paraId="3F6965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Разработчик: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Прокопьева Валери Эросовна, педагог дополнительного образования</w:t>
            </w:r>
          </w:p>
          <w:p w14:paraId="496E8E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A219EB7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6D29FE1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94C6CEE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 w14:paraId="445E5273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 w14:paraId="718DE29C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 w14:paraId="6B3B7CE5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 w14:paraId="0E2980D6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г. Батайск</w:t>
      </w:r>
    </w:p>
    <w:p w14:paraId="694043CB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202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>4</w:t>
      </w:r>
    </w:p>
    <w:p w14:paraId="2AA080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C41AE3">
      <w:pPr>
        <w:keepNext/>
        <w:keepLines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D0D0D"/>
          <w:sz w:val="28"/>
          <w:szCs w:val="28"/>
          <w:lang w:eastAsia="ru-RU"/>
        </w:rPr>
      </w:pPr>
    </w:p>
    <w:p w14:paraId="1D1BB322">
      <w:pPr>
        <w:keepNext/>
        <w:keepLines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D0D0D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D0D0D"/>
          <w:sz w:val="28"/>
          <w:szCs w:val="28"/>
          <w:lang w:eastAsia="ru-RU"/>
        </w:rPr>
        <w:t>СОДЕРЖАНИЕ</w:t>
      </w:r>
    </w:p>
    <w:p w14:paraId="4AB3D5E6">
      <w:pPr>
        <w:spacing w:after="0" w:line="240" w:lineRule="auto"/>
        <w:rPr>
          <w:rFonts w:ascii="Times New Roman" w:hAnsi="Times New Roman" w:cs="Times New Roman"/>
          <w:color w:val="0D0D0D"/>
          <w:sz w:val="28"/>
          <w:szCs w:val="28"/>
          <w:lang w:eastAsia="ru-RU"/>
        </w:rPr>
      </w:pPr>
    </w:p>
    <w:p w14:paraId="7021BB62">
      <w:pPr>
        <w:tabs>
          <w:tab w:val="left" w:pos="440"/>
          <w:tab w:val="right" w:leader="dot" w:pos="9628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fldChar w:fldCharType="begin"/>
      </w:r>
      <w:r>
        <w:rPr>
          <w:rFonts w:ascii="Times New Roman" w:hAnsi="Times New Roman" w:cs="Times New Roman"/>
          <w:color w:val="0D0D0D"/>
          <w:sz w:val="28"/>
          <w:szCs w:val="28"/>
        </w:rPr>
        <w:instrText xml:space="preserve"> TOC \o "1-3" \h \z \u </w:instrTex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separate"/>
      </w:r>
      <w:r>
        <w:fldChar w:fldCharType="begin"/>
      </w:r>
      <w:r>
        <w:instrText xml:space="preserve"> HYPERLINK \l "_Toc163551985" </w:instrText>
      </w:r>
      <w:r>
        <w:fldChar w:fldCharType="separate"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I.</w:t>
      </w:r>
      <w:r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КОМПЛЕКС ОСНОВНЫХ ХАРАКТЕРИСТИК ОБРАЗОВАНИЯ</w: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  <w:r>
        <w:rPr>
          <w:rFonts w:hint="default" w:ascii="Times New Roman" w:hAnsi="Times New Roman" w:cs="Times New Roman"/>
          <w:color w:val="0D0D0D"/>
          <w:sz w:val="28"/>
          <w:szCs w:val="28"/>
          <w:lang w:val="ru-RU"/>
        </w:rPr>
        <w:t>...........3-</w:t>
      </w:r>
      <w:r>
        <w:rPr>
          <w:rFonts w:ascii="Times New Roman" w:hAnsi="Times New Roman" w:cs="Times New Roman"/>
          <w:color w:val="0D0D0D"/>
          <w:sz w:val="28"/>
          <w:szCs w:val="28"/>
        </w:rPr>
        <w:t>13</w:t>
      </w:r>
    </w:p>
    <w:p w14:paraId="591E8ED8">
      <w:pPr>
        <w:tabs>
          <w:tab w:val="left" w:pos="880"/>
          <w:tab w:val="right" w:leader="dot" w:pos="9628"/>
        </w:tabs>
        <w:spacing w:after="0" w:line="240" w:lineRule="auto"/>
        <w:ind w:left="220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fldChar w:fldCharType="begin"/>
      </w:r>
      <w:r>
        <w:instrText xml:space="preserve"> HYPERLINK \l "_Toc163551986" </w:instrText>
      </w:r>
      <w:r>
        <w:fldChar w:fldCharType="separate"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1.1.</w:t>
      </w:r>
      <w:r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Пояснительная записка (основные характеристики программы)</w: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  <w:r>
        <w:rPr>
          <w:rFonts w:hint="default" w:ascii="Times New Roman" w:hAnsi="Times New Roman" w:cs="Times New Roman"/>
          <w:color w:val="0D0D0D"/>
          <w:sz w:val="28"/>
          <w:szCs w:val="28"/>
          <w:lang w:val="ru-RU"/>
        </w:rPr>
        <w:t>...........3</w:t>
      </w:r>
      <w:r>
        <w:rPr>
          <w:rFonts w:ascii="Times New Roman" w:hAnsi="Times New Roman" w:cs="Times New Roman"/>
          <w:color w:val="0D0D0D"/>
          <w:sz w:val="28"/>
          <w:szCs w:val="28"/>
        </w:rPr>
        <w:t>-4</w:t>
      </w:r>
    </w:p>
    <w:p w14:paraId="045AD235">
      <w:pPr>
        <w:tabs>
          <w:tab w:val="left" w:pos="880"/>
          <w:tab w:val="right" w:leader="dot" w:pos="9628"/>
        </w:tabs>
        <w:spacing w:after="0" w:line="240" w:lineRule="auto"/>
        <w:ind w:left="220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fldChar w:fldCharType="begin"/>
      </w:r>
      <w:r>
        <w:instrText xml:space="preserve"> HYPERLINK \l "_Toc163551987" </w:instrText>
      </w:r>
      <w:r>
        <w:fldChar w:fldCharType="separate"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1.2.</w:t>
      </w:r>
      <w:r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Цель и задачи программы</w:t>
      </w:r>
      <w:r>
        <w:rPr>
          <w:rFonts w:ascii="Times New Roman" w:hAnsi="Times New Roman" w:cs="Times New Roman"/>
          <w:color w:val="0D0D0D"/>
          <w:sz w:val="28"/>
          <w:szCs w:val="28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</w:rPr>
        <w:t>4-5</w: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</w:p>
    <w:p w14:paraId="2B3EF7A6">
      <w:pPr>
        <w:tabs>
          <w:tab w:val="left" w:pos="880"/>
          <w:tab w:val="right" w:leader="dot" w:pos="9628"/>
        </w:tabs>
        <w:spacing w:after="0" w:line="240" w:lineRule="auto"/>
        <w:ind w:left="220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fldChar w:fldCharType="begin"/>
      </w:r>
      <w:r>
        <w:instrText xml:space="preserve"> HYPERLINK \l "_Toc163551988" </w:instrText>
      </w:r>
      <w:r>
        <w:fldChar w:fldCharType="separate"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1.3.</w:t>
      </w:r>
      <w:r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Содержание программы</w:t>
      </w:r>
      <w:r>
        <w:rPr>
          <w:rFonts w:ascii="Times New Roman" w:hAnsi="Times New Roman" w:cs="Times New Roman"/>
          <w:color w:val="0D0D0D"/>
          <w:sz w:val="28"/>
          <w:szCs w:val="28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</w:rPr>
        <w:t>6-13</w: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</w:p>
    <w:p w14:paraId="29AF5E38">
      <w:pPr>
        <w:tabs>
          <w:tab w:val="right" w:leader="dot" w:pos="9628"/>
        </w:tabs>
        <w:spacing w:after="0" w:line="240" w:lineRule="auto"/>
        <w:ind w:left="440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fldChar w:fldCharType="begin"/>
      </w:r>
      <w:r>
        <w:instrText xml:space="preserve"> HYPERLINK \l "_Toc163551989" </w:instrText>
      </w:r>
      <w:r>
        <w:fldChar w:fldCharType="separate"/>
      </w:r>
      <w:r>
        <w:rPr>
          <w:rFonts w:ascii="Times New Roman" w:hAnsi="Times New Roman" w:eastAsia="Cambria" w:cs="Times New Roman"/>
          <w:color w:val="0D0D0D"/>
          <w:sz w:val="28"/>
          <w:szCs w:val="28"/>
          <w:u w:val="single"/>
          <w:lang w:eastAsia="ru-RU"/>
        </w:rPr>
        <w:t>Учебный план (1 год обучения)</w:t>
      </w: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t>6-7</w:t>
      </w: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fldChar w:fldCharType="end"/>
      </w:r>
    </w:p>
    <w:p w14:paraId="47BE45B0">
      <w:pPr>
        <w:tabs>
          <w:tab w:val="right" w:leader="dot" w:pos="9628"/>
        </w:tabs>
        <w:spacing w:after="0" w:line="240" w:lineRule="auto"/>
        <w:ind w:left="440"/>
        <w:rPr>
          <w:rFonts w:ascii="Times New Roman" w:hAnsi="Times New Roman" w:eastAsia="Times New Roman" w:cs="Times New Roman"/>
          <w:color w:val="0D0D0D"/>
          <w:sz w:val="28"/>
          <w:szCs w:val="28"/>
        </w:rPr>
      </w:pPr>
      <w:r>
        <w:fldChar w:fldCharType="begin"/>
      </w:r>
      <w:r>
        <w:instrText xml:space="preserve"> HYPERLINK \l "_Toc163551990"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D0D0D"/>
          <w:sz w:val="28"/>
          <w:szCs w:val="28"/>
          <w:u w:val="single"/>
        </w:rPr>
        <w:t>Содержание учебного плана (1 год обучения)</w:t>
      </w: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t>7-10</w:t>
      </w: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fldChar w:fldCharType="end"/>
      </w:r>
    </w:p>
    <w:p w14:paraId="5B679C1D">
      <w:pPr>
        <w:tabs>
          <w:tab w:val="right" w:leader="dot" w:pos="9628"/>
        </w:tabs>
        <w:spacing w:after="0" w:line="240" w:lineRule="auto"/>
        <w:ind w:left="440"/>
        <w:rPr>
          <w:rFonts w:ascii="Times New Roman" w:hAnsi="Times New Roman" w:eastAsia="Times New Roman" w:cs="Times New Roman"/>
          <w:color w:val="0D0D0D"/>
          <w:sz w:val="28"/>
          <w:szCs w:val="28"/>
        </w:rPr>
      </w:pP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t>Учебный план  (2 год обучения)………………………………………</w:t>
      </w:r>
      <w:r>
        <w:rPr>
          <w:rFonts w:hint="default" w:ascii="Times New Roman" w:hAnsi="Times New Roman" w:eastAsia="Times New Roman" w:cs="Times New Roman"/>
          <w:color w:val="0D0D0D"/>
          <w:sz w:val="28"/>
          <w:szCs w:val="28"/>
          <w:lang w:val="ru-RU"/>
        </w:rPr>
        <w:t>.</w:t>
      </w: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t>…..10-11</w:t>
      </w:r>
    </w:p>
    <w:p w14:paraId="6D8FD0E6">
      <w:pPr>
        <w:tabs>
          <w:tab w:val="right" w:leader="dot" w:pos="9628"/>
        </w:tabs>
        <w:spacing w:after="0" w:line="240" w:lineRule="auto"/>
        <w:ind w:left="440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t>Содержание учебного плана (2 год обучения)……………………………11-13</w:t>
      </w:r>
    </w:p>
    <w:p w14:paraId="69844561">
      <w:pPr>
        <w:tabs>
          <w:tab w:val="left" w:pos="880"/>
          <w:tab w:val="right" w:leader="dot" w:pos="9628"/>
        </w:tabs>
        <w:spacing w:after="0" w:line="240" w:lineRule="auto"/>
        <w:ind w:left="220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fldChar w:fldCharType="begin"/>
      </w:r>
      <w:r>
        <w:instrText xml:space="preserve"> HYPERLINK \l "_Toc163551991" </w:instrText>
      </w:r>
      <w:r>
        <w:fldChar w:fldCharType="separate"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1.4.</w:t>
      </w:r>
      <w:r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Планируемые результаты</w:t>
      </w:r>
      <w:r>
        <w:rPr>
          <w:rFonts w:hint="default" w:ascii="Times New Roman" w:hAnsi="Times New Roman" w:cs="Times New Roman"/>
          <w:color w:val="0D0D0D"/>
          <w:sz w:val="28"/>
          <w:szCs w:val="28"/>
          <w:u w:val="single"/>
          <w:lang w:val="ru-RU"/>
        </w:rPr>
        <w:t>.......................................................................</w:t>
      </w:r>
      <w:r>
        <w:rPr>
          <w:rFonts w:ascii="Times New Roman" w:hAnsi="Times New Roman" w:cs="Times New Roman"/>
          <w:color w:val="0D0D0D"/>
          <w:sz w:val="28"/>
          <w:szCs w:val="28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D0D0D"/>
          <w:sz w:val="28"/>
          <w:szCs w:val="28"/>
        </w:rPr>
        <w:t>13-14</w:t>
      </w:r>
    </w:p>
    <w:p w14:paraId="12668F48">
      <w:pPr>
        <w:tabs>
          <w:tab w:val="left" w:pos="440"/>
          <w:tab w:val="right" w:leader="dot" w:pos="9628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fldChar w:fldCharType="begin"/>
      </w:r>
      <w:r>
        <w:instrText xml:space="preserve"> HYPERLINK \l "_Toc163551992" </w:instrText>
      </w:r>
      <w:r>
        <w:fldChar w:fldCharType="separate"/>
      </w:r>
      <w:r>
        <w:rPr>
          <w:rFonts w:ascii="Times New Roman" w:hAnsi="Times New Roman" w:eastAsia="Cambria" w:cs="Times New Roman"/>
          <w:color w:val="0D0D0D"/>
          <w:sz w:val="28"/>
          <w:szCs w:val="28"/>
          <w:u w:val="single"/>
          <w:lang w:eastAsia="ru-RU"/>
        </w:rPr>
        <w:t>II.</w:t>
      </w:r>
      <w:r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  <w:tab/>
      </w:r>
      <w:r>
        <w:rPr>
          <w:rFonts w:ascii="Times New Roman" w:hAnsi="Times New Roman" w:eastAsia="Cambria" w:cs="Times New Roman"/>
          <w:color w:val="0D0D0D"/>
          <w:sz w:val="28"/>
          <w:szCs w:val="28"/>
          <w:u w:val="single"/>
          <w:lang w:eastAsia="ru-RU"/>
        </w:rPr>
        <w:t>КОМПЛЕКС ОРГАНИЗАЦИОННО-ПЕДАГОГИЧЕСКИХ УСЛОВИЙ</w:t>
      </w:r>
      <w:r>
        <w:rPr>
          <w:rFonts w:ascii="Times New Roman" w:hAnsi="Times New Roman" w:cs="Times New Roman"/>
          <w:color w:val="0D0D0D"/>
          <w:sz w:val="28"/>
          <w:szCs w:val="28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</w:rPr>
        <w:t>14-23</w: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</w:p>
    <w:p w14:paraId="039365FF">
      <w:pPr>
        <w:tabs>
          <w:tab w:val="left" w:pos="880"/>
          <w:tab w:val="right" w:leader="dot" w:pos="9628"/>
        </w:tabs>
        <w:spacing w:after="0" w:line="240" w:lineRule="auto"/>
        <w:ind w:left="220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fldChar w:fldCharType="begin"/>
      </w:r>
      <w:r>
        <w:instrText xml:space="preserve"> HYPERLINK \l "_Toc163551993" </w:instrText>
      </w:r>
      <w:r>
        <w:fldChar w:fldCharType="separate"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2.1.</w:t>
      </w:r>
      <w:r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Календарный учебный график</w:t>
      </w:r>
      <w:r>
        <w:rPr>
          <w:rFonts w:ascii="Times New Roman" w:hAnsi="Times New Roman" w:cs="Times New Roman"/>
          <w:color w:val="0D0D0D"/>
          <w:sz w:val="28"/>
          <w:szCs w:val="28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</w:rPr>
        <w:t>14</w: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</w:p>
    <w:p w14:paraId="48BC9AE3">
      <w:pPr>
        <w:tabs>
          <w:tab w:val="left" w:pos="880"/>
          <w:tab w:val="right" w:leader="dot" w:pos="9628"/>
        </w:tabs>
        <w:spacing w:after="0" w:line="240" w:lineRule="auto"/>
        <w:ind w:left="220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fldChar w:fldCharType="begin"/>
      </w:r>
      <w:r>
        <w:instrText xml:space="preserve"> HYPERLINK \l "_Toc163551994" </w:instrText>
      </w:r>
      <w:r>
        <w:fldChar w:fldCharType="separate"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2.2.</w:t>
      </w:r>
      <w:r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Условия реализации программы</w:t>
      </w:r>
      <w:r>
        <w:rPr>
          <w:rFonts w:ascii="Times New Roman" w:hAnsi="Times New Roman" w:cs="Times New Roman"/>
          <w:color w:val="0D0D0D"/>
          <w:sz w:val="28"/>
          <w:szCs w:val="28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</w:rPr>
        <w:t>14</w: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</w:p>
    <w:p w14:paraId="741854E6">
      <w:pPr>
        <w:tabs>
          <w:tab w:val="left" w:pos="880"/>
          <w:tab w:val="right" w:leader="dot" w:pos="9628"/>
        </w:tabs>
        <w:spacing w:after="0" w:line="240" w:lineRule="auto"/>
        <w:ind w:left="220"/>
        <w:rPr>
          <w:rFonts w:hint="default" w:ascii="Times New Roman" w:hAnsi="Times New Roman" w:cs="Times New Roman"/>
          <w:color w:val="0D0D0D"/>
          <w:sz w:val="28"/>
          <w:szCs w:val="28"/>
          <w:lang w:val="ru-RU"/>
        </w:rPr>
      </w:pPr>
      <w:r>
        <w:fldChar w:fldCharType="begin"/>
      </w:r>
      <w:r>
        <w:instrText xml:space="preserve"> HYPERLINK \l "_Toc163551995" </w:instrText>
      </w:r>
      <w:r>
        <w:fldChar w:fldCharType="separate"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2.4.</w:t>
      </w:r>
      <w:r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Формы аттестации</w:t>
      </w:r>
      <w:r>
        <w:rPr>
          <w:rFonts w:ascii="Times New Roman" w:hAnsi="Times New Roman" w:cs="Times New Roman"/>
          <w:color w:val="0D0D0D"/>
          <w:sz w:val="28"/>
          <w:szCs w:val="28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  <w:bookmarkStart w:id="14" w:name="_GoBack"/>
      <w:bookmarkEnd w:id="14"/>
      <w:r>
        <w:rPr>
          <w:rFonts w:hint="default" w:ascii="Times New Roman" w:hAnsi="Times New Roman" w:cs="Times New Roman"/>
          <w:color w:val="0D0D0D"/>
          <w:sz w:val="28"/>
          <w:szCs w:val="28"/>
          <w:lang w:val="ru-RU"/>
        </w:rPr>
        <w:t>15</w:t>
      </w:r>
    </w:p>
    <w:p w14:paraId="313E81F9">
      <w:pPr>
        <w:tabs>
          <w:tab w:val="left" w:pos="880"/>
          <w:tab w:val="right" w:leader="dot" w:pos="9628"/>
        </w:tabs>
        <w:spacing w:after="0" w:line="240" w:lineRule="auto"/>
        <w:ind w:left="220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fldChar w:fldCharType="begin"/>
      </w:r>
      <w:r>
        <w:instrText xml:space="preserve"> HYPERLINK \l "_Toc163551996" </w:instrText>
      </w:r>
      <w:r>
        <w:fldChar w:fldCharType="separate"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2.5.</w:t>
      </w:r>
      <w:r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Диагностический инструментарий (оценочные материалы)</w:t>
      </w:r>
      <w:r>
        <w:rPr>
          <w:rFonts w:ascii="Times New Roman" w:hAnsi="Times New Roman" w:cs="Times New Roman"/>
          <w:color w:val="0D0D0D"/>
          <w:sz w:val="28"/>
          <w:szCs w:val="28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</w:rPr>
        <w:t>15</w: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</w:p>
    <w:p w14:paraId="7AF51643">
      <w:pPr>
        <w:tabs>
          <w:tab w:val="left" w:pos="880"/>
          <w:tab w:val="right" w:leader="dot" w:pos="9628"/>
        </w:tabs>
        <w:spacing w:after="0" w:line="240" w:lineRule="auto"/>
        <w:ind w:left="220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fldChar w:fldCharType="begin"/>
      </w:r>
      <w:r>
        <w:instrText xml:space="preserve"> HYPERLINK \l "_Toc163551998" </w:instrText>
      </w:r>
      <w:r>
        <w:fldChar w:fldCharType="separate"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2.6.</w:t>
      </w:r>
      <w:r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Рабочая программа воспитания. Календарный план воспитательной работы</w:t>
      </w:r>
      <w:r>
        <w:rPr>
          <w:rFonts w:ascii="Times New Roman" w:hAnsi="Times New Roman" w:cs="Times New Roman"/>
          <w:color w:val="0D0D0D"/>
          <w:sz w:val="28"/>
          <w:szCs w:val="28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</w:rPr>
        <w:t>1</w: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begin"/>
      </w:r>
      <w:r>
        <w:rPr>
          <w:rFonts w:ascii="Times New Roman" w:hAnsi="Times New Roman" w:cs="Times New Roman"/>
          <w:color w:val="0D0D0D"/>
          <w:sz w:val="28"/>
          <w:szCs w:val="28"/>
        </w:rPr>
        <w:instrText xml:space="preserve"> PAGEREF _Toc163551998 \h </w:instrTex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separate"/>
      </w:r>
      <w:r>
        <w:rPr>
          <w:rFonts w:ascii="Times New Roman" w:hAnsi="Times New Roman" w:cs="Times New Roman"/>
          <w:color w:val="0D0D0D"/>
          <w:sz w:val="28"/>
          <w:szCs w:val="28"/>
        </w:rPr>
        <w:t>15</w: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D0D0D"/>
          <w:sz w:val="28"/>
          <w:szCs w:val="28"/>
        </w:rPr>
        <w:t>-23</w:t>
      </w:r>
    </w:p>
    <w:p w14:paraId="27641223">
      <w:pPr>
        <w:tabs>
          <w:tab w:val="left" w:pos="440"/>
          <w:tab w:val="right" w:leader="dot" w:pos="9628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fldChar w:fldCharType="begin"/>
      </w:r>
      <w:r>
        <w:instrText xml:space="preserve"> HYPERLINK \l "_Toc163551999" </w:instrText>
      </w:r>
      <w:r>
        <w:fldChar w:fldCharType="separate"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СПИСОК ЛИТЕРАТУРЫ</w:t>
      </w:r>
      <w:r>
        <w:rPr>
          <w:rFonts w:ascii="Times New Roman" w:hAnsi="Times New Roman" w:cs="Times New Roman"/>
          <w:color w:val="0D0D0D"/>
          <w:sz w:val="28"/>
          <w:szCs w:val="28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</w:rPr>
        <w:t>24</w: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</w:p>
    <w:p w14:paraId="45187DB0">
      <w:pPr>
        <w:tabs>
          <w:tab w:val="left" w:pos="440"/>
          <w:tab w:val="right" w:leader="dot" w:pos="9628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fldChar w:fldCharType="begin"/>
      </w:r>
      <w:r>
        <w:instrText xml:space="preserve"> HYPERLINK \l "_Toc163552000" </w:instrText>
      </w:r>
      <w:r>
        <w:fldChar w:fldCharType="separate"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ПРИЛОЖЕНИЯ</w:t>
      </w:r>
      <w:r>
        <w:rPr>
          <w:rFonts w:ascii="Times New Roman" w:hAnsi="Times New Roman" w:cs="Times New Roman"/>
          <w:color w:val="0D0D0D"/>
          <w:sz w:val="28"/>
          <w:szCs w:val="28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</w:rPr>
        <w:t>25-26</w: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</w:p>
    <w:p w14:paraId="579AB2E3">
      <w:pPr>
        <w:tabs>
          <w:tab w:val="right" w:leader="dot" w:pos="9628"/>
        </w:tabs>
        <w:spacing w:after="0" w:line="240" w:lineRule="auto"/>
        <w:ind w:left="220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fldChar w:fldCharType="begin"/>
      </w:r>
      <w:r>
        <w:instrText xml:space="preserve"> HYPERLINK \l "_Toc163552001" </w:instrText>
      </w:r>
      <w:r>
        <w:fldChar w:fldCharType="separate"/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Приложение 1</w:t>
      </w:r>
      <w:r>
        <w:rPr>
          <w:rFonts w:ascii="Times New Roman" w:hAnsi="Times New Roman" w:cs="Times New Roman"/>
          <w:color w:val="0D0D0D"/>
          <w:sz w:val="28"/>
          <w:szCs w:val="28"/>
        </w:rPr>
        <w:tab/>
      </w:r>
      <w:r>
        <w:rPr>
          <w:rFonts w:ascii="Times New Roman" w:hAnsi="Times New Roman" w:cs="Times New Roman"/>
          <w:color w:val="0D0D0D"/>
          <w:sz w:val="28"/>
          <w:szCs w:val="28"/>
        </w:rPr>
        <w:t>25-26</w:t>
      </w: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</w:p>
    <w:p w14:paraId="64CD8228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fldChar w:fldCharType="end"/>
      </w:r>
    </w:p>
    <w:p w14:paraId="5C6801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723609">
      <w:pPr>
        <w:spacing w:after="0" w:line="240" w:lineRule="auto"/>
        <w:ind w:left="108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3A8FE9E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 КОМПЛЕКС ОСНОВНЫХ ХАРАКТЕРИСТИК ОБРАЗОВАНИЯ</w:t>
      </w:r>
    </w:p>
    <w:p w14:paraId="1817D4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921D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 Пояснительная записка (основные характеристики программы)</w:t>
      </w:r>
    </w:p>
    <w:p w14:paraId="5A2EAC11">
      <w:pPr>
        <w:widowControl w:val="0"/>
        <w:tabs>
          <w:tab w:val="left" w:pos="3509"/>
          <w:tab w:val="left" w:pos="6390"/>
          <w:tab w:val="left" w:pos="8883"/>
        </w:tabs>
        <w:autoSpaceDE w:val="0"/>
        <w:autoSpaceDN w:val="0"/>
        <w:spacing w:after="0" w:line="322" w:lineRule="exact"/>
        <w:ind w:left="1250"/>
        <w:rPr>
          <w:rFonts w:ascii="Times New Roman" w:hAnsi="Times New Roman" w:eastAsia="Times New Roman" w:cs="Times New Roman"/>
          <w:b/>
          <w:bCs/>
          <w:sz w:val="28"/>
          <w:szCs w:val="28"/>
          <w:lang w:bidi="en-US"/>
        </w:rPr>
      </w:pPr>
      <w:bookmarkStart w:id="0" w:name="__RefHeading___Toc132795551"/>
      <w:bookmarkEnd w:id="0"/>
      <w:r>
        <w:rPr>
          <w:rFonts w:ascii="Times New Roman" w:hAnsi="Times New Roman" w:eastAsia="Times New Roman" w:cs="Times New Roman"/>
          <w:b/>
          <w:bCs/>
          <w:sz w:val="28"/>
          <w:szCs w:val="28"/>
          <w:lang w:bidi="en-US"/>
        </w:rPr>
        <w:t>Нормативно-правовая база</w:t>
      </w:r>
    </w:p>
    <w:p w14:paraId="71B8F026">
      <w:pPr>
        <w:widowControl w:val="0"/>
        <w:tabs>
          <w:tab w:val="left" w:pos="3509"/>
          <w:tab w:val="left" w:pos="6390"/>
          <w:tab w:val="left" w:pos="8883"/>
        </w:tabs>
        <w:autoSpaceDE w:val="0"/>
        <w:autoSpaceDN w:val="0"/>
        <w:spacing w:after="0" w:line="322" w:lineRule="exact"/>
        <w:ind w:left="1250"/>
        <w:rPr>
          <w:rFonts w:ascii="Times New Roman" w:hAnsi="Times New Roman" w:eastAsia="Times New Roman" w:cs="Times New Roman"/>
          <w:sz w:val="28"/>
          <w:szCs w:val="28"/>
          <w:lang w:bidi="en-US"/>
        </w:rPr>
      </w:pPr>
      <w:r>
        <w:rPr>
          <w:rFonts w:ascii="Times New Roman" w:hAnsi="Times New Roman" w:eastAsia="Times New Roman" w:cs="Times New Roman"/>
          <w:sz w:val="28"/>
          <w:szCs w:val="28"/>
          <w:lang w:bidi="en-US"/>
        </w:rPr>
        <w:t>Дополнительная</w:t>
      </w:r>
      <w:r>
        <w:rPr>
          <w:rFonts w:ascii="Times New Roman" w:hAnsi="Times New Roman" w:eastAsia="Times New Roman" w:cs="Times New Roman"/>
          <w:sz w:val="28"/>
          <w:szCs w:val="28"/>
          <w:lang w:bidi="en-US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bidi="en-US"/>
        </w:rPr>
        <w:t>общеразвивающая</w:t>
      </w:r>
      <w:r>
        <w:rPr>
          <w:rFonts w:ascii="Times New Roman" w:hAnsi="Times New Roman" w:eastAsia="Times New Roman" w:cs="Times New Roman"/>
          <w:sz w:val="28"/>
          <w:szCs w:val="28"/>
          <w:lang w:bidi="en-US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bidi="en-US"/>
        </w:rPr>
        <w:t>программа</w:t>
      </w:r>
    </w:p>
    <w:p w14:paraId="5EE1E8AD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hAnsi="Times New Roman" w:eastAsia="Times New Roman" w:cs="Times New Roman"/>
          <w:sz w:val="28"/>
          <w:szCs w:val="28"/>
          <w:lang w:bidi="en-US"/>
        </w:rPr>
        <w:t xml:space="preserve">  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 w:bidi="ru-RU"/>
        </w:rPr>
        <w:t xml:space="preserve">«Векторная графика» </w:t>
      </w:r>
      <w:r>
        <w:rPr>
          <w:rFonts w:ascii="Times New Roman" w:hAnsi="Times New Roman" w:eastAsia="Times New Roman" w:cs="Times New Roman"/>
          <w:sz w:val="28"/>
          <w:szCs w:val="28"/>
          <w:lang w:bidi="en-US"/>
        </w:rPr>
        <w:t>составлена в соответствии с:</w:t>
      </w:r>
    </w:p>
    <w:p w14:paraId="1BA80CE4">
      <w:pPr>
        <w:widowControl w:val="0"/>
        <w:numPr>
          <w:ilvl w:val="0"/>
          <w:numId w:val="2"/>
        </w:numPr>
        <w:tabs>
          <w:tab w:val="left" w:pos="1525"/>
        </w:tabs>
        <w:autoSpaceDE w:val="0"/>
        <w:autoSpaceDN w:val="0"/>
        <w:spacing w:before="5" w:after="0" w:line="240" w:lineRule="auto"/>
        <w:ind w:right="203" w:firstLine="783"/>
        <w:jc w:val="both"/>
        <w:rPr>
          <w:rFonts w:ascii="Times New Roman" w:hAnsi="Times New Roman" w:eastAsia="Times New Roman" w:cs="Times New Roman"/>
          <w:sz w:val="28"/>
          <w:lang w:bidi="en-US"/>
        </w:rPr>
      </w:pPr>
      <w:r>
        <w:rPr>
          <w:rFonts w:ascii="Times New Roman" w:hAnsi="Times New Roman" w:eastAsia="Times New Roman" w:cs="Times New Roman"/>
          <w:sz w:val="28"/>
          <w:lang w:bidi="en-US"/>
        </w:rPr>
        <w:t>Федеральным законом «Об образовании в Российской Федерации» от 29.12.2012 №</w:t>
      </w:r>
      <w:r>
        <w:rPr>
          <w:rFonts w:ascii="Times New Roman" w:hAnsi="Times New Roman" w:eastAsia="Times New Roman" w:cs="Times New Roman"/>
          <w:spacing w:val="1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273-ФЗ;</w:t>
      </w:r>
    </w:p>
    <w:p w14:paraId="19034AB7">
      <w:pPr>
        <w:widowControl w:val="0"/>
        <w:numPr>
          <w:ilvl w:val="0"/>
          <w:numId w:val="2"/>
        </w:numPr>
        <w:tabs>
          <w:tab w:val="left" w:pos="1549"/>
        </w:tabs>
        <w:autoSpaceDE w:val="0"/>
        <w:autoSpaceDN w:val="0"/>
        <w:spacing w:after="0" w:line="240" w:lineRule="auto"/>
        <w:ind w:right="206" w:firstLine="783"/>
        <w:jc w:val="both"/>
        <w:rPr>
          <w:rFonts w:ascii="Times New Roman" w:hAnsi="Times New Roman" w:eastAsia="Times New Roman" w:cs="Times New Roman"/>
          <w:sz w:val="28"/>
          <w:lang w:bidi="en-US"/>
        </w:rPr>
      </w:pPr>
      <w:r>
        <w:rPr>
          <w:rFonts w:ascii="Times New Roman" w:hAnsi="Times New Roman" w:eastAsia="Times New Roman" w:cs="Times New Roman"/>
          <w:sz w:val="28"/>
          <w:lang w:bidi="en-US"/>
        </w:rPr>
        <w:t>Концепцией</w:t>
      </w:r>
      <w:r>
        <w:rPr>
          <w:rFonts w:ascii="Times New Roman" w:hAnsi="Times New Roman" w:eastAsia="Times New Roman" w:cs="Times New Roman"/>
          <w:spacing w:val="-10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развития</w:t>
      </w:r>
      <w:r>
        <w:rPr>
          <w:rFonts w:ascii="Times New Roman" w:hAnsi="Times New Roman" w:eastAsia="Times New Roman" w:cs="Times New Roman"/>
          <w:spacing w:val="-9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дополнительного</w:t>
      </w:r>
      <w:r>
        <w:rPr>
          <w:rFonts w:ascii="Times New Roman" w:hAnsi="Times New Roman" w:eastAsia="Times New Roman" w:cs="Times New Roman"/>
          <w:spacing w:val="-10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образования</w:t>
      </w:r>
      <w:r>
        <w:rPr>
          <w:rFonts w:ascii="Times New Roman" w:hAnsi="Times New Roman" w:eastAsia="Times New Roman" w:cs="Times New Roman"/>
          <w:spacing w:val="-10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детей</w:t>
      </w:r>
      <w:r>
        <w:rPr>
          <w:rFonts w:ascii="Times New Roman" w:hAnsi="Times New Roman" w:eastAsia="Times New Roman" w:cs="Times New Roman"/>
          <w:spacing w:val="-9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до</w:t>
      </w:r>
      <w:r>
        <w:rPr>
          <w:rFonts w:ascii="Times New Roman" w:hAnsi="Times New Roman" w:eastAsia="Times New Roman" w:cs="Times New Roman"/>
          <w:spacing w:val="-10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2030</w:t>
      </w:r>
      <w:r>
        <w:rPr>
          <w:rFonts w:ascii="Times New Roman" w:hAnsi="Times New Roman" w:eastAsia="Times New Roman" w:cs="Times New Roman"/>
          <w:spacing w:val="-10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года, утвержденной распоряжением Правительства Российской Федерации от 31 марта 2022 г. №</w:t>
      </w:r>
      <w:r>
        <w:rPr>
          <w:rFonts w:ascii="Times New Roman" w:hAnsi="Times New Roman" w:eastAsia="Times New Roman" w:cs="Times New Roman"/>
          <w:spacing w:val="6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678-р;</w:t>
      </w:r>
    </w:p>
    <w:p w14:paraId="2E5617B0">
      <w:pPr>
        <w:widowControl w:val="0"/>
        <w:numPr>
          <w:ilvl w:val="0"/>
          <w:numId w:val="2"/>
        </w:numPr>
        <w:tabs>
          <w:tab w:val="left" w:pos="1491"/>
        </w:tabs>
        <w:autoSpaceDE w:val="0"/>
        <w:autoSpaceDN w:val="0"/>
        <w:spacing w:after="0" w:line="240" w:lineRule="auto"/>
        <w:ind w:right="203" w:firstLine="783"/>
        <w:jc w:val="both"/>
        <w:rPr>
          <w:rFonts w:ascii="Times New Roman" w:hAnsi="Times New Roman" w:eastAsia="Times New Roman" w:cs="Times New Roman"/>
          <w:sz w:val="28"/>
          <w:lang w:bidi="en-US"/>
        </w:rPr>
      </w:pPr>
      <w:r>
        <w:rPr>
          <w:rFonts w:ascii="Times New Roman" w:hAnsi="Times New Roman" w:eastAsia="Times New Roman" w:cs="Times New Roman"/>
          <w:sz w:val="28"/>
          <w:lang w:bidi="en-US"/>
        </w:rPr>
        <w:t xml:space="preserve">приказом Министерства просвещения РФ от 27 июля 2022 г. № 629 </w:t>
      </w:r>
      <w:r>
        <w:rPr>
          <w:rFonts w:ascii="Times New Roman" w:hAnsi="Times New Roman" w:eastAsia="Times New Roman" w:cs="Times New Roman"/>
          <w:spacing w:val="-3"/>
          <w:sz w:val="28"/>
          <w:lang w:bidi="en-US"/>
        </w:rPr>
        <w:t xml:space="preserve">«Об </w:t>
      </w:r>
      <w:r>
        <w:rPr>
          <w:rFonts w:ascii="Times New Roman" w:hAnsi="Times New Roman" w:eastAsia="Times New Roman" w:cs="Times New Roman"/>
          <w:sz w:val="28"/>
          <w:lang w:bidi="en-US"/>
        </w:rPr>
        <w:t>утверждении Порядка организации и осуществления образовательной деятельности по дополнительным общеобразовательным</w:t>
      </w:r>
      <w:r>
        <w:rPr>
          <w:rFonts w:ascii="Times New Roman" w:hAnsi="Times New Roman" w:eastAsia="Times New Roman" w:cs="Times New Roman"/>
          <w:spacing w:val="-6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программам»;</w:t>
      </w:r>
    </w:p>
    <w:p w14:paraId="37D7802C">
      <w:pPr>
        <w:widowControl w:val="0"/>
        <w:numPr>
          <w:ilvl w:val="0"/>
          <w:numId w:val="3"/>
        </w:numPr>
        <w:tabs>
          <w:tab w:val="left" w:pos="1414"/>
        </w:tabs>
        <w:autoSpaceDE w:val="0"/>
        <w:autoSpaceDN w:val="0"/>
        <w:spacing w:after="0" w:line="240" w:lineRule="auto"/>
        <w:ind w:right="205" w:firstLine="711"/>
        <w:jc w:val="both"/>
        <w:rPr>
          <w:rFonts w:ascii="Times New Roman" w:hAnsi="Times New Roman" w:eastAsia="Times New Roman" w:cs="Times New Roman"/>
          <w:sz w:val="28"/>
          <w:lang w:bidi="en-US"/>
        </w:rPr>
      </w:pPr>
      <w:r>
        <w:rPr>
          <w:rFonts w:ascii="Times New Roman" w:hAnsi="Times New Roman" w:eastAsia="Times New Roman" w:cs="Times New Roman"/>
          <w:sz w:val="28"/>
          <w:lang w:bidi="en-US"/>
        </w:rPr>
        <w:t xml:space="preserve">Письмом Минобрнауки России от 18.11.2015 № 09-3242 </w:t>
      </w:r>
      <w:r>
        <w:rPr>
          <w:rFonts w:ascii="Times New Roman" w:hAnsi="Times New Roman" w:eastAsia="Times New Roman" w:cs="Times New Roman"/>
          <w:spacing w:val="-3"/>
          <w:sz w:val="28"/>
          <w:lang w:bidi="en-US"/>
        </w:rPr>
        <w:t xml:space="preserve">«О </w:t>
      </w:r>
      <w:r>
        <w:rPr>
          <w:rFonts w:ascii="Times New Roman" w:hAnsi="Times New Roman" w:eastAsia="Times New Roman" w:cs="Times New Roman"/>
          <w:sz w:val="28"/>
          <w:lang w:bidi="en-US"/>
        </w:rPr>
        <w:t>направлении информации» (вместе с «Методическими рекомендациями по проектированию дополнительных общеразвивающих программ (включая разноуровневые программы)»)</w:t>
      </w:r>
    </w:p>
    <w:p w14:paraId="615CEB87">
      <w:pPr>
        <w:widowControl w:val="0"/>
        <w:numPr>
          <w:ilvl w:val="0"/>
          <w:numId w:val="3"/>
        </w:numPr>
        <w:tabs>
          <w:tab w:val="left" w:pos="1405"/>
          <w:tab w:val="left" w:pos="3811"/>
          <w:tab w:val="left" w:pos="8435"/>
        </w:tabs>
        <w:autoSpaceDE w:val="0"/>
        <w:autoSpaceDN w:val="0"/>
        <w:spacing w:after="0" w:line="240" w:lineRule="auto"/>
        <w:ind w:right="204" w:firstLine="711"/>
        <w:jc w:val="both"/>
        <w:rPr>
          <w:rFonts w:ascii="Times New Roman" w:hAnsi="Times New Roman" w:eastAsia="Times New Roman" w:cs="Times New Roman"/>
          <w:sz w:val="28"/>
          <w:lang w:bidi="en-US"/>
        </w:rPr>
      </w:pPr>
      <w:r>
        <w:rPr>
          <w:rFonts w:ascii="Times New Roman" w:hAnsi="Times New Roman" w:eastAsia="Times New Roman" w:cs="Times New Roman"/>
          <w:sz w:val="28"/>
          <w:lang w:bidi="en-US"/>
        </w:rPr>
        <w:t>Письмо</w:t>
      </w:r>
      <w:r>
        <w:rPr>
          <w:rFonts w:ascii="Times New Roman" w:hAnsi="Times New Roman" w:eastAsia="Times New Roman" w:cs="Times New Roman"/>
          <w:spacing w:val="-12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Минобрнауки</w:t>
      </w:r>
      <w:r>
        <w:rPr>
          <w:rFonts w:ascii="Times New Roman" w:hAnsi="Times New Roman" w:eastAsia="Times New Roman" w:cs="Times New Roman"/>
          <w:spacing w:val="-11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России</w:t>
      </w:r>
      <w:r>
        <w:rPr>
          <w:rFonts w:ascii="Times New Roman" w:hAnsi="Times New Roman" w:eastAsia="Times New Roman" w:cs="Times New Roman"/>
          <w:spacing w:val="-12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от</w:t>
      </w:r>
      <w:r>
        <w:rPr>
          <w:rFonts w:ascii="Times New Roman" w:hAnsi="Times New Roman" w:eastAsia="Times New Roman" w:cs="Times New Roman"/>
          <w:spacing w:val="-13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29.03.2016</w:t>
      </w:r>
      <w:r>
        <w:rPr>
          <w:rFonts w:ascii="Times New Roman" w:hAnsi="Times New Roman" w:eastAsia="Times New Roman" w:cs="Times New Roman"/>
          <w:spacing w:val="-12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val="en-US" w:bidi="en-US"/>
        </w:rPr>
        <w:t>N</w:t>
      </w:r>
      <w:r>
        <w:rPr>
          <w:rFonts w:ascii="Times New Roman" w:hAnsi="Times New Roman" w:eastAsia="Times New Roman" w:cs="Times New Roman"/>
          <w:spacing w:val="-11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ВК-641/09</w:t>
      </w:r>
      <w:r>
        <w:rPr>
          <w:rFonts w:ascii="Times New Roman" w:hAnsi="Times New Roman" w:eastAsia="Times New Roman" w:cs="Times New Roman"/>
          <w:spacing w:val="-7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8"/>
          <w:lang w:bidi="en-US"/>
        </w:rPr>
        <w:t>«О</w:t>
      </w:r>
      <w:r>
        <w:rPr>
          <w:rFonts w:ascii="Times New Roman" w:hAnsi="Times New Roman" w:eastAsia="Times New Roman" w:cs="Times New Roman"/>
          <w:spacing w:val="-12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направлении методических рекомендаций» (вместе с Методическими рекомендациями по реализации адаптированных дополнительных общеобразовательных программ, способствующих</w:t>
      </w:r>
      <w:r>
        <w:rPr>
          <w:rFonts w:ascii="Times New Roman" w:hAnsi="Times New Roman" w:eastAsia="Times New Roman" w:cs="Times New Roman"/>
          <w:sz w:val="28"/>
          <w:lang w:bidi="en-US"/>
        </w:rPr>
        <w:tab/>
      </w:r>
      <w:r>
        <w:rPr>
          <w:rFonts w:ascii="Times New Roman" w:hAnsi="Times New Roman" w:eastAsia="Times New Roman" w:cs="Times New Roman"/>
          <w:sz w:val="28"/>
          <w:lang w:bidi="en-US"/>
        </w:rPr>
        <w:t>социально-психологической</w:t>
      </w:r>
      <w:r>
        <w:rPr>
          <w:rFonts w:ascii="Times New Roman" w:hAnsi="Times New Roman" w:eastAsia="Times New Roman" w:cs="Times New Roman"/>
          <w:sz w:val="28"/>
          <w:lang w:bidi="en-US"/>
        </w:rPr>
        <w:tab/>
      </w:r>
      <w:r>
        <w:rPr>
          <w:rFonts w:ascii="Times New Roman" w:hAnsi="Times New Roman" w:eastAsia="Times New Roman" w:cs="Times New Roman"/>
          <w:sz w:val="28"/>
          <w:lang w:bidi="en-US"/>
        </w:rPr>
        <w:t>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потребностей)</w:t>
      </w:r>
    </w:p>
    <w:p w14:paraId="44C48830">
      <w:pPr>
        <w:widowControl w:val="0"/>
        <w:numPr>
          <w:ilvl w:val="0"/>
          <w:numId w:val="3"/>
        </w:numPr>
        <w:tabs>
          <w:tab w:val="left" w:pos="1659"/>
        </w:tabs>
        <w:autoSpaceDE w:val="0"/>
        <w:autoSpaceDN w:val="0"/>
        <w:spacing w:after="0" w:line="240" w:lineRule="auto"/>
        <w:ind w:right="207" w:firstLine="711"/>
        <w:jc w:val="both"/>
        <w:rPr>
          <w:rFonts w:ascii="Times New Roman" w:hAnsi="Times New Roman" w:eastAsia="Times New Roman" w:cs="Times New Roman"/>
          <w:sz w:val="28"/>
          <w:lang w:bidi="en-US"/>
        </w:rPr>
      </w:pPr>
      <w:r>
        <w:rPr>
          <w:rFonts w:ascii="Times New Roman" w:hAnsi="Times New Roman" w:eastAsia="Times New Roman" w:cs="Times New Roman"/>
          <w:sz w:val="28"/>
          <w:lang w:bidi="en-US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42A973BA">
      <w:pPr>
        <w:widowControl w:val="0"/>
        <w:numPr>
          <w:ilvl w:val="0"/>
          <w:numId w:val="3"/>
        </w:numPr>
        <w:tabs>
          <w:tab w:val="left" w:pos="1568"/>
        </w:tabs>
        <w:autoSpaceDE w:val="0"/>
        <w:autoSpaceDN w:val="0"/>
        <w:spacing w:after="0" w:line="240" w:lineRule="auto"/>
        <w:ind w:right="212" w:firstLine="711"/>
        <w:jc w:val="both"/>
        <w:rPr>
          <w:rFonts w:ascii="Times New Roman" w:hAnsi="Times New Roman" w:eastAsia="Times New Roman" w:cs="Times New Roman"/>
          <w:sz w:val="28"/>
          <w:lang w:bidi="en-US"/>
        </w:rPr>
      </w:pPr>
      <w:r>
        <w:rPr>
          <w:rFonts w:ascii="Times New Roman" w:hAnsi="Times New Roman" w:eastAsia="Times New Roman" w:cs="Times New Roman"/>
          <w:sz w:val="28"/>
          <w:lang w:bidi="en-US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79C97BB0">
      <w:pPr>
        <w:widowControl w:val="0"/>
        <w:numPr>
          <w:ilvl w:val="0"/>
          <w:numId w:val="3"/>
        </w:numPr>
        <w:tabs>
          <w:tab w:val="left" w:pos="1486"/>
        </w:tabs>
        <w:autoSpaceDE w:val="0"/>
        <w:autoSpaceDN w:val="0"/>
        <w:spacing w:before="2" w:after="0" w:line="240" w:lineRule="auto"/>
        <w:ind w:left="1485" w:hanging="163"/>
        <w:rPr>
          <w:rFonts w:ascii="Times New Roman" w:hAnsi="Times New Roman" w:eastAsia="Times New Roman" w:cs="Times New Roman"/>
          <w:sz w:val="28"/>
          <w:lang w:bidi="en-US"/>
        </w:rPr>
      </w:pPr>
      <w:r>
        <w:rPr>
          <w:rFonts w:ascii="Times New Roman" w:hAnsi="Times New Roman" w:eastAsia="Times New Roman" w:cs="Times New Roman"/>
          <w:sz w:val="28"/>
          <w:lang w:bidi="en-US"/>
        </w:rPr>
        <w:t>Уставом и локальными актами</w:t>
      </w:r>
      <w:r>
        <w:rPr>
          <w:rFonts w:ascii="Times New Roman" w:hAnsi="Times New Roman" w:eastAsia="Times New Roman" w:cs="Times New Roman"/>
          <w:spacing w:val="7"/>
          <w:sz w:val="28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8"/>
          <w:lang w:bidi="en-US"/>
        </w:rPr>
        <w:t>учреждения.</w:t>
      </w:r>
    </w:p>
    <w:p w14:paraId="5F6B23E6">
      <w:pPr>
        <w:widowControl w:val="0"/>
        <w:tabs>
          <w:tab w:val="left" w:pos="1486"/>
        </w:tabs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28"/>
          <w:lang w:bidi="en-US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 w:bidi="ru-RU"/>
        </w:rPr>
        <w:t xml:space="preserve">             Дополнительная общеразвивающая программа носит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 w:bidi="ru-RU"/>
        </w:rPr>
        <w:t>техническую направленность.</w:t>
      </w:r>
    </w:p>
    <w:p w14:paraId="4419E44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Актуальность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«Векторная графика»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заключается в том, что в процессе её реализации дети приобщаются к изучению компьютерных программ растровой и векторной графики. Программа ориентирована на изучение графического редактора для создания векторной графики Adobe Illustrator в рамках широкого использования, а также для специальных профессиональных возможностей.</w:t>
      </w:r>
    </w:p>
    <w:p w14:paraId="3056C1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Отличительной особенностью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данной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является то, что она дает учащимся понимание графического редактора, как вида искусства, учит совмещать возможности растровой и векторной информации. Открывает возможности при минимальном количестве учебного времени не только изучить основные инструменты работы, но и увидеть, как их можно использовать для решения разнообразных задач с максимальной реализацией творческих способностей учащихся.</w:t>
      </w:r>
    </w:p>
    <w:p w14:paraId="22AFF9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Педагогическая</w:t>
      </w:r>
      <w:r>
        <w:rPr>
          <w:rFonts w:ascii="Times New Roman" w:hAnsi="Times New Roman" w:cs="Times New Roman"/>
          <w:b/>
          <w:sz w:val="28"/>
          <w:szCs w:val="28"/>
        </w:rPr>
        <w:t xml:space="preserve"> целесообразность программы </w:t>
      </w:r>
    </w:p>
    <w:p w14:paraId="457C4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дополнительной общеразвивающей программы «Векторная графика» способствует формированию у детей навыков использования компьютерных технологий в различных сферах деятельности и раскрытию потенциала  технического творчества. </w:t>
      </w:r>
    </w:p>
    <w:p w14:paraId="47387C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Адресат программы - </w:t>
      </w:r>
      <w:r>
        <w:rPr>
          <w:rFonts w:ascii="Times New Roman" w:hAnsi="Times New Roman" w:cs="Times New Roman"/>
          <w:bCs/>
          <w:sz w:val="28"/>
          <w:szCs w:val="28"/>
        </w:rPr>
        <w:t>обучающиеся в возрасте от 7 до 14 лет, с целью освоения методов работы в графических редакторах, востребованных на профессиональном рынке в рамках широкого использования, а также для специальных профессиональных возможностей.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16A5B7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Режим занятий</w:t>
      </w:r>
    </w:p>
    <w:p w14:paraId="6E77AF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Продолжительность одного академического часа - 45 мин. Перерыв между учебными занятиями – 10 минут.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5718A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Объем и срок освоения программы </w:t>
      </w:r>
    </w:p>
    <w:p w14:paraId="3FD72F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Первый год обучения – 144 часа (29 часов на теоретические занятия, 115 часов на выполнение практических заданий);</w:t>
      </w:r>
    </w:p>
    <w:p w14:paraId="3D44BBD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Второй год обучения – 144 часа (34 часов на теоретические занятия, 110 часа на выполнение практических заданий).</w:t>
      </w:r>
    </w:p>
    <w:p w14:paraId="3D7C920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 программы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модифицированная.</w:t>
      </w:r>
    </w:p>
    <w:p w14:paraId="6EFA59E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освоения</w:t>
      </w:r>
      <w:r>
        <w:rPr>
          <w:rFonts w:ascii="Times New Roman" w:hAnsi="Times New Roman" w:cs="Times New Roman"/>
          <w:bCs/>
          <w:sz w:val="28"/>
          <w:szCs w:val="28"/>
        </w:rPr>
        <w:t>: базовый</w:t>
      </w:r>
    </w:p>
    <w:p w14:paraId="3C4E14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Форма обучения.</w:t>
      </w:r>
      <w:r>
        <w:rPr>
          <w:rFonts w:ascii="Times New Roman" w:hAnsi="Times New Roman" w:cs="Times New Roman"/>
          <w:sz w:val="28"/>
          <w:szCs w:val="28"/>
        </w:rPr>
        <w:t xml:space="preserve"> Очная</w:t>
      </w:r>
    </w:p>
    <w:p w14:paraId="673EF6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Наполняемость группы:</w:t>
      </w:r>
    </w:p>
    <w:p w14:paraId="757A32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год обучения </w:t>
      </w:r>
      <w:r>
        <w:rPr>
          <w:rFonts w:ascii="Times New Roman" w:hAnsi="Times New Roman" w:cs="Times New Roman"/>
          <w:bCs/>
          <w:sz w:val="28"/>
          <w:szCs w:val="28"/>
        </w:rPr>
        <w:t>– 15 человек;</w:t>
      </w:r>
    </w:p>
    <w:p w14:paraId="6BE84BC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год обучения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12-15 человек.</w:t>
      </w:r>
    </w:p>
    <w:p w14:paraId="70B20D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AFB9FA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Цель и задачи программы</w:t>
      </w:r>
    </w:p>
    <w:p w14:paraId="54401E1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8"/>
        </w:rPr>
      </w:pPr>
      <w:bookmarkStart w:id="1" w:name="_Hlk132720933"/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Цель - 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bCs/>
          <w:sz w:val="28"/>
          <w:szCs w:val="28"/>
        </w:rPr>
        <w:t>ормирование у учащихся умений и навыков использования компьютерных технологий в различных сферах учебной, творческой, самостоятельной, досуговой  деятельности.</w:t>
      </w:r>
    </w:p>
    <w:p w14:paraId="0B519D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bCs/>
          <w:sz w:val="28"/>
          <w:szCs w:val="28"/>
        </w:rPr>
        <w:t>дополнительной общеразвивающей программы «Векторная графика»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25A71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обучающие: </w:t>
      </w:r>
    </w:p>
    <w:p w14:paraId="20888E41">
      <w:pPr>
        <w:numPr>
          <w:ilvl w:val="0"/>
          <w:numId w:val="4"/>
        </w:numPr>
        <w:shd w:val="clear" w:color="auto" w:fill="FFFFFF"/>
        <w:tabs>
          <w:tab w:val="left" w:pos="993"/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111115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сформировать умения и навыки работы с разными видами изображений с применением компьютера и графических редакторов;</w:t>
      </w:r>
    </w:p>
    <w:p w14:paraId="31C6061E">
      <w:pPr>
        <w:numPr>
          <w:ilvl w:val="0"/>
          <w:numId w:val="4"/>
        </w:numPr>
        <w:shd w:val="clear" w:color="auto" w:fill="FFFFFF"/>
        <w:tabs>
          <w:tab w:val="left" w:pos="993"/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111115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5"/>
          <w:sz w:val="28"/>
          <w:szCs w:val="28"/>
          <w:lang w:eastAsia="ru-RU"/>
        </w:rPr>
        <w:t xml:space="preserve">сформировать у обучающихся представления о векторной компьютерной графике и ее отличия от растровой; </w:t>
      </w:r>
    </w:p>
    <w:p w14:paraId="14E570B6">
      <w:pPr>
        <w:numPr>
          <w:ilvl w:val="0"/>
          <w:numId w:val="4"/>
        </w:numPr>
        <w:shd w:val="clear" w:color="auto" w:fill="FFFFFF"/>
        <w:tabs>
          <w:tab w:val="left" w:pos="993"/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111115"/>
          <w:sz w:val="28"/>
          <w:szCs w:val="28"/>
          <w:lang w:eastAsia="ru-RU"/>
        </w:rPr>
        <w:t>сформирование у обучающихся представления о принципах построения растровых и векторных изображений;</w:t>
      </w:r>
    </w:p>
    <w:p w14:paraId="4121B85B">
      <w:pPr>
        <w:numPr>
          <w:ilvl w:val="0"/>
          <w:numId w:val="4"/>
        </w:numPr>
        <w:shd w:val="clear" w:color="auto" w:fill="FFFFFF"/>
        <w:tabs>
          <w:tab w:val="left" w:pos="993"/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обучить методам построения векторных изображений  </w:t>
      </w:r>
    </w:p>
    <w:p w14:paraId="45AA446A">
      <w:pPr>
        <w:numPr>
          <w:ilvl w:val="0"/>
          <w:numId w:val="4"/>
        </w:numPr>
        <w:shd w:val="clear" w:color="auto" w:fill="FFFFFF"/>
        <w:tabs>
          <w:tab w:val="left" w:pos="993"/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применению полученных знаний для решения реальных практических задач</w:t>
      </w:r>
    </w:p>
    <w:p w14:paraId="300F69AE">
      <w:pPr>
        <w:pStyle w:val="3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развивающие: </w:t>
      </w:r>
    </w:p>
    <w:p w14:paraId="5A56038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•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способствовать раскрытию творческого потенциала при использовании современных информационных технологий, творческого подхода к делу и поиску нестандартных решений и задач в процессе создания самостоятельных проектов;</w:t>
      </w:r>
    </w:p>
    <w:p w14:paraId="30D1A77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•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способствовать развитию логического и алгоритмического мышления, воображения, памяти и внимания;</w:t>
      </w:r>
    </w:p>
    <w:p w14:paraId="7613134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воспитательные: </w:t>
      </w:r>
    </w:p>
    <w:p w14:paraId="54D7F68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•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способствовать формированию потребности в саморазвитии, активной жизненной позиции, культуры общения и поведения в социуме;</w:t>
      </w:r>
    </w:p>
    <w:p w14:paraId="7C1910D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содействовать развитию умения работать в команде;</w:t>
      </w:r>
    </w:p>
    <w:p w14:paraId="68A942E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способствовать развитию деловых качеств, таких как самостоятельность, ответственность, дисциплинированность, аккуратность;</w:t>
      </w:r>
    </w:p>
    <w:p w14:paraId="4079917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развивать навыки сознательного и рационального использования компьютера в учебной, творческой, самостоятельной, досуговой, а затем и в профессиональной деятельности.</w:t>
      </w:r>
    </w:p>
    <w:p w14:paraId="12CF008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101575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5F508E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07C18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CB26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3994F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B8959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8DD1BC4">
      <w:pPr>
        <w:spacing w:after="0" w:line="240" w:lineRule="auto"/>
        <w:jc w:val="center"/>
        <w:rPr>
          <w:rFonts w:ascii="Times New Roman" w:hAnsi="Times New Roman" w:eastAsia="Cambria" w:cs="Times New Roman"/>
          <w:b/>
          <w:bCs/>
          <w:color w:val="000000"/>
          <w:sz w:val="28"/>
          <w:szCs w:val="28"/>
          <w:lang w:eastAsia="ru-RU"/>
        </w:rPr>
      </w:pPr>
      <w:r>
        <w:br w:type="page"/>
      </w:r>
      <w:bookmarkStart w:id="2" w:name="__RefHeading___Toc132795553"/>
      <w:bookmarkEnd w:id="2"/>
      <w:r>
        <w:rPr>
          <w:rFonts w:ascii="Times New Roman" w:hAnsi="Times New Roman" w:cs="Times New Roman"/>
          <w:b/>
          <w:sz w:val="28"/>
          <w:szCs w:val="28"/>
        </w:rPr>
        <w:t>1.3. Содержание программы</w:t>
      </w:r>
    </w:p>
    <w:p w14:paraId="7E7505E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</w:t>
      </w:r>
    </w:p>
    <w:p w14:paraId="2EB77F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Учебный план </w:t>
      </w:r>
    </w:p>
    <w:p w14:paraId="27E449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1B06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«Векторная графика»</w:t>
      </w:r>
    </w:p>
    <w:p w14:paraId="6A6F95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первый год обучения</w:t>
      </w:r>
    </w:p>
    <w:tbl>
      <w:tblPr>
        <w:tblStyle w:val="5"/>
        <w:tblW w:w="98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668"/>
        <w:gridCol w:w="1558"/>
        <w:gridCol w:w="1701"/>
        <w:gridCol w:w="1417"/>
        <w:gridCol w:w="1843"/>
      </w:tblGrid>
      <w:tr w14:paraId="5D7AFE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C84192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885C9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553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F5B8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контроля,</w:t>
            </w:r>
          </w:p>
          <w:p w14:paraId="1DBC57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аттестации</w:t>
            </w:r>
          </w:p>
        </w:tc>
      </w:tr>
      <w:tr w14:paraId="210BB9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8353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2B8E5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FFA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1A2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70D4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91B64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14:paraId="62B48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8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D1DA67">
            <w:pPr>
              <w:spacing w:after="0" w:line="240" w:lineRule="auto"/>
              <w:ind w:left="720"/>
              <w:contextualSpacing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ПОЛУГОДИЕ</w:t>
            </w:r>
          </w:p>
        </w:tc>
      </w:tr>
      <w:tr w14:paraId="0D835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8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256AEA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 Компьютерная графика</w:t>
            </w:r>
          </w:p>
        </w:tc>
      </w:tr>
      <w:tr w14:paraId="7FC3AF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B78C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BE8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 Техника безопасности.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508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420410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F71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B49A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9FA682">
            <w:pPr>
              <w:tabs>
                <w:tab w:val="left" w:pos="107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14:paraId="77A2EE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2260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ABAB1"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Векторная графика. Векторные и растровые изображения.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6903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B623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6A8B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7E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Опрос,</w:t>
            </w:r>
          </w:p>
          <w:p w14:paraId="67EFDA9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6EF9F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AAAE9F">
            <w:pPr>
              <w:pStyle w:val="3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 Основные инструменты</w:t>
            </w:r>
          </w:p>
        </w:tc>
      </w:tr>
      <w:tr w14:paraId="69F6B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7C2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354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Интерфейс векторного графического редактора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A2A6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E288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9AB3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430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14:paraId="613B89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7775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A31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Понятие графического дизайна.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418B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9EEC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DB67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2F3D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Опрос,</w:t>
            </w:r>
          </w:p>
          <w:p w14:paraId="0A5B07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115BDB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0673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CCC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Панель инструментов стандартная.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5128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8C58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1F72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7346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Опрос,</w:t>
            </w:r>
          </w:p>
          <w:p w14:paraId="256792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146AE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D81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BACA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Построение простых геометрических фигур.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BC5F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6FA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D28E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C2C0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5B1D3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442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B09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Изменение цвета фигур. Заливка и обводка.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8E18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4D94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4318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FE5C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284CA2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2B2B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0D4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Операции с объектами. Методы выделения объектов по признакам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8D55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1B0A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5EA6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25E1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06E0F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D208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5C7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Возможности растра в векторной программе.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DF13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0897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A1B6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D3B5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6295E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68B8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999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Основы работы с текстом.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13EE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B900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4E4B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C42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3A2BF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9D42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9C8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Рисунки при помощи фигур.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33C8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A826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C931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7302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2A5CA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D233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268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Панель инструментов дополнительная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65E8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82C4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CACD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3055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Опрос.</w:t>
            </w:r>
          </w:p>
          <w:p w14:paraId="7F52E6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21414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FCF8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CE76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задание.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AA55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91C8B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CE88A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5E07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43C01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0E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BE9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Итоговая практическая работа по 1 полугодию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A432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262C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8945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DB12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14:paraId="63C2D05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25CBD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7F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A1D2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за 1 полугодие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FDDA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CBA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79BE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101B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14:paraId="766CE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C270C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ПОЛУГОДИЕ</w:t>
            </w:r>
          </w:p>
        </w:tc>
      </w:tr>
      <w:tr w14:paraId="227382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F8BF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2F5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2FAC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F6BC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B69B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72CE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Опрос.</w:t>
            </w:r>
          </w:p>
          <w:p w14:paraId="1566C3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3DCF9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6B8D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2EA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Работа со слоями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4883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F356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5BD8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939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1F8716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A610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CF4A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Инструмент перо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654F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00F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524A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EFB1D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168E5C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6F1F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0FAD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задание.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6F9A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7E70A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B5A9B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3C97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4217E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83671E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Раздел 3 Эффекты</w:t>
            </w:r>
          </w:p>
        </w:tc>
      </w:tr>
      <w:tr w14:paraId="03C7B0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2C11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9DC8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Художественное оформление.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263A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9E35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74B8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D1CE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Опрос.</w:t>
            </w:r>
          </w:p>
          <w:p w14:paraId="40E09B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032D7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C8CC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5532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Создание переходов фигур и цветов.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D9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F86C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71B8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CA83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3CB79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6154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E4CF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Практическая творческая работа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EFBE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700E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DEEA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C55E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64BCA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392E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A884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эффектов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DF1D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7A85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64F6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4BF9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418CA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320E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5B95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Практическая творческая работа по пройденным темам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9001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A474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0E48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2F5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3F888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67F78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8FD4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Закрепление теоретических и практических навыков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C7DB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3DC9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226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5CE4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Опрос.</w:t>
            </w:r>
          </w:p>
          <w:p w14:paraId="5FC264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32FBF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6F2F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6C93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Подготовка итогового проекта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60EC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5C03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0E35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1F54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065DB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F583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BA6A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Итоговая практическая работа. Защита проекта.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9488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3E60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133B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D071F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14:paraId="22B149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53C0CC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5696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EAD1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за 2 полугодие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6E7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C17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3D9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6B4EF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14:paraId="0D4FFF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28C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B3593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737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FDF6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EEAC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4DA21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11380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294238">
      <w:pPr>
        <w:pStyle w:val="3"/>
        <w:spacing w:before="0" w:line="276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bCs/>
          <w:iCs/>
          <w:color w:val="auto"/>
        </w:rPr>
        <w:t>СОДЕРЖАНИЕ УЧЕБНОГО ПЛАНА</w:t>
      </w:r>
    </w:p>
    <w:p w14:paraId="6DDE528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первого года обучения</w:t>
      </w:r>
    </w:p>
    <w:p w14:paraId="0512074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</w:p>
    <w:p w14:paraId="1FAED63D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1 Компьютерная графика</w:t>
      </w:r>
    </w:p>
    <w:p w14:paraId="115D9DA8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F75F20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№ 1. Вводное занятие. Техника безопасности.</w:t>
      </w:r>
    </w:p>
    <w:p w14:paraId="7AD3A327">
      <w:p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Теория: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Цели и задачи курса. Техника безопасности при работе с электронной техникой.</w:t>
      </w:r>
    </w:p>
    <w:p w14:paraId="2427057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80A12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№2. </w:t>
      </w:r>
      <w:r>
        <w:rPr>
          <w:rFonts w:ascii="Times New Roman" w:hAnsi="Times New Roman" w:cs="Times New Roman"/>
          <w:sz w:val="28"/>
          <w:szCs w:val="28"/>
        </w:rPr>
        <w:t>Векторная графика. Векторные и растровые изображения.</w:t>
      </w:r>
    </w:p>
    <w:p w14:paraId="056E0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Теория: Области применения, различия векторного и растрового изображений.</w:t>
      </w:r>
    </w:p>
    <w:p w14:paraId="692CCF94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Практика: Визуальные и технические различия векторного и растрового изображений.</w:t>
      </w:r>
    </w:p>
    <w:p w14:paraId="772457C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8474B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2 Основные инструменты</w:t>
      </w:r>
    </w:p>
    <w:p w14:paraId="722EE7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65376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№ 1. Интерфейс векторного графического редактора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Adobe Illustrator.</w:t>
      </w:r>
    </w:p>
    <w:p w14:paraId="220A30D3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Теория: Знакомство с функционалом Adobe Illustrator.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Создание файлов.</w:t>
      </w:r>
    </w:p>
    <w:p w14:paraId="7BFFC50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Ввод и сохранение документа. Ввод, редактирование, сохранение. Повороты, отражение и сдвиг объектов. Размещение объектов в одной картинке. Монтажные области.</w:t>
      </w:r>
    </w:p>
    <w:p w14:paraId="1E37589E">
      <w:pPr>
        <w:tabs>
          <w:tab w:val="left" w:pos="2431"/>
        </w:tabs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Практика: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Знакомство с Adobe Illustrator и его графическим интерфейсом. Создание файлов. Ввод и сохранение документа. Ввод, редактирование, сохранение. Работа с монтажными областями. Размещение объектов в одной картинке.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</w:p>
    <w:p w14:paraId="4C4F7798">
      <w:pPr>
        <w:tabs>
          <w:tab w:val="left" w:pos="7669"/>
        </w:tabs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1FABE60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2. Понятие графического дизайна. </w:t>
      </w:r>
    </w:p>
    <w:p w14:paraId="20A44BE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Теория: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Простой дизайн.  Построение композиции. Включение текста в композицию.</w:t>
      </w:r>
    </w:p>
    <w:p w14:paraId="5A016B1C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Практика: Размещение фигур на монтажной области.</w:t>
      </w:r>
    </w:p>
    <w:p w14:paraId="0376EADD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041CE40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Тема № 3. Изучение простых инструментов редактора Adobe Illustrator.</w:t>
      </w:r>
    </w:p>
    <w:p w14:paraId="63647572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Теория: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Стандартная панель инструментов. Настройка системы. Организация палитр. Открытие и закрытие изображения. Изменение параметров изображения. </w:t>
      </w:r>
    </w:p>
    <w:p w14:paraId="1FFA8A4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Практика: Действия с выделенным объектом: масштабирование, поворот, искажение.</w:t>
      </w:r>
    </w:p>
    <w:p w14:paraId="6996B26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54734F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4.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Построение простых геометрических фигур.</w:t>
      </w:r>
    </w:p>
    <w:p w14:paraId="27C7EB3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Теория: Простые </w:t>
      </w:r>
      <w:r>
        <w:rPr>
          <w:rFonts w:ascii="Times New Roman" w:hAnsi="Times New Roman" w:cs="Times New Roman"/>
          <w:color w:val="000000"/>
          <w:sz w:val="28"/>
          <w:szCs w:val="28"/>
        </w:rPr>
        <w:t>геометрические фигуры.</w:t>
      </w:r>
    </w:p>
    <w:p w14:paraId="3B9807CE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Практика: Рисунки из геометрических фигур. Редактирование.</w:t>
      </w:r>
    </w:p>
    <w:p w14:paraId="52704DB7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3962443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Тема № 5.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Изменение цвета фигур. Заливка и обводка.</w:t>
      </w:r>
    </w:p>
    <w:p w14:paraId="09DED60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Теория: Понятия заливки и обводки</w:t>
      </w:r>
    </w:p>
    <w:p w14:paraId="44C6B126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Практика: Изменение заливки и обводки объектов.</w:t>
      </w:r>
    </w:p>
    <w:p w14:paraId="1586E562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731AADA0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Тема № 6.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Операции с объектами. Методы выделения объектов по признакам.</w:t>
      </w:r>
    </w:p>
    <w:p w14:paraId="6183C8D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Теория: Методы выделения и трасформации объектов.</w:t>
      </w:r>
    </w:p>
    <w:p w14:paraId="17BCA15F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Практика: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Способы выделения и трасформации фигур.</w:t>
      </w:r>
    </w:p>
    <w:p w14:paraId="3A877501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79A089BE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Тема № 7.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Возможности растра в векторной программе.</w:t>
      </w:r>
    </w:p>
    <w:p w14:paraId="1ED12AD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Теория: Растровые изображения в векторной программе. Виды палитр, их настройка.</w:t>
      </w:r>
    </w:p>
    <w:p w14:paraId="59648A3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Практика: Добавление растрового изображения. Работа с палитрой цветов.</w:t>
      </w:r>
    </w:p>
    <w:p w14:paraId="011818BC">
      <w:pPr>
        <w:tabs>
          <w:tab w:val="left" w:pos="1725"/>
        </w:tabs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14799E38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8. </w:t>
      </w:r>
      <w:r>
        <w:rPr>
          <w:rFonts w:ascii="Times New Roman" w:hAnsi="Times New Roman" w:cs="Times New Roman"/>
          <w:color w:val="000000"/>
          <w:sz w:val="28"/>
          <w:szCs w:val="28"/>
        </w:rPr>
        <w:t>Основы работы с текстом.</w:t>
      </w:r>
    </w:p>
    <w:p w14:paraId="18B78D7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Теория: Текст в векторной графике.</w:t>
      </w:r>
    </w:p>
    <w:p w14:paraId="54BB836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Практика: Работа с текстом, редактирование текста.</w:t>
      </w:r>
    </w:p>
    <w:p w14:paraId="38AE10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8AAB943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Тема № 9. Рисунки при помощи фигур.</w:t>
      </w:r>
    </w:p>
    <w:p w14:paraId="18920075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Теория: Простые и сложные фигуры. Способы объединения.</w:t>
      </w:r>
    </w:p>
    <w:p w14:paraId="34283610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Практика. Рисунки при помощи разных фигур.</w:t>
      </w:r>
    </w:p>
    <w:p w14:paraId="05AEC813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1D3E4697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10. </w:t>
      </w:r>
      <w:r>
        <w:rPr>
          <w:rFonts w:ascii="Times New Roman" w:hAnsi="Times New Roman" w:cs="Times New Roman"/>
          <w:color w:val="000000"/>
          <w:sz w:val="28"/>
          <w:szCs w:val="28"/>
        </w:rPr>
        <w:t>Панель инструментов дополнительная.</w:t>
      </w:r>
    </w:p>
    <w:p w14:paraId="7926BF7B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Теория: Изучаем дополнительные возможности программы.</w:t>
      </w:r>
    </w:p>
    <w:p w14:paraId="5E8CCD77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Практика: Инструмент карандаш, кисть, ластик, ножницы. Линейки, сетки, непрозрачность.</w:t>
      </w:r>
    </w:p>
    <w:p w14:paraId="5AB32AC4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267C878F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11. </w:t>
      </w:r>
      <w:r>
        <w:rPr>
          <w:rFonts w:ascii="Times New Roman" w:hAnsi="Times New Roman" w:cs="Times New Roman"/>
          <w:color w:val="000000"/>
          <w:sz w:val="28"/>
          <w:szCs w:val="28"/>
        </w:rPr>
        <w:t>Творческое задание.</w:t>
      </w:r>
    </w:p>
    <w:p w14:paraId="12693113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Практика: Самостоятельная творческая работа.</w:t>
      </w:r>
    </w:p>
    <w:p w14:paraId="688C5B40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6B958CAD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12. Итоговая практическая работа по 1 полугодию. </w:t>
      </w:r>
    </w:p>
    <w:p w14:paraId="6342AE4C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Теория: Тестирование.</w:t>
      </w:r>
    </w:p>
    <w:p w14:paraId="102597B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Практика: Практическая работа.</w:t>
      </w:r>
    </w:p>
    <w:p w14:paraId="0D3A15D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8654C4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  <w:t>2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ПОЛУГОДИЕ</w:t>
      </w:r>
    </w:p>
    <w:p w14:paraId="312AF6F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</w:p>
    <w:p w14:paraId="5852032D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Тема № 13. Повторение пройденного материала</w:t>
      </w:r>
    </w:p>
    <w:p w14:paraId="5D50C92F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Теория: Опрос.</w:t>
      </w:r>
    </w:p>
    <w:p w14:paraId="7F43093B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Практика: Практическая работа.</w:t>
      </w:r>
    </w:p>
    <w:p w14:paraId="49C6119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E9EDDE6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14.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Работа со слоями.</w:t>
      </w:r>
    </w:p>
    <w:p w14:paraId="3FB391ED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Теория: Понятие слоев.</w:t>
      </w:r>
    </w:p>
    <w:p w14:paraId="66F214FA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Практика: Добавление и удаление слоев, перемещение.</w:t>
      </w:r>
    </w:p>
    <w:p w14:paraId="701B998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DDDC0A8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15.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Инструмент «Перо»</w:t>
      </w:r>
    </w:p>
    <w:p w14:paraId="6F34ED88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Теория: Сложности инструмента «Перо»</w:t>
      </w:r>
    </w:p>
    <w:p w14:paraId="5C896806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Практика. Кривые Безье. Работа с тренажером.</w:t>
      </w:r>
    </w:p>
    <w:p w14:paraId="1E68A47E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2F7B4859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16. </w:t>
      </w:r>
      <w:r>
        <w:rPr>
          <w:rFonts w:ascii="Times New Roman" w:hAnsi="Times New Roman" w:cs="Times New Roman"/>
          <w:color w:val="000000"/>
          <w:sz w:val="28"/>
          <w:szCs w:val="28"/>
        </w:rPr>
        <w:t>Творческое задание.</w:t>
      </w:r>
    </w:p>
    <w:p w14:paraId="27933841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Практика: Самостоятельная творческая работа.</w:t>
      </w:r>
    </w:p>
    <w:p w14:paraId="55E1D8BF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54450DFF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Раздел 3 Эффекты</w:t>
      </w:r>
    </w:p>
    <w:p w14:paraId="7836DE14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6BF29B6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№ 1. </w:t>
      </w:r>
      <w:r>
        <w:rPr>
          <w:rFonts w:ascii="Times New Roman" w:hAnsi="Times New Roman" w:cs="Times New Roman"/>
          <w:color w:val="000000"/>
          <w:sz w:val="28"/>
          <w:szCs w:val="28"/>
        </w:rPr>
        <w:t>Художественное оформление.</w:t>
      </w:r>
    </w:p>
    <w:p w14:paraId="55418FA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Теория: Понятия художественного оформления</w:t>
      </w:r>
    </w:p>
    <w:p w14:paraId="4F3182B0">
      <w:pPr>
        <w:tabs>
          <w:tab w:val="left" w:pos="2431"/>
        </w:tabs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Практика: Творческая работа </w:t>
      </w:r>
    </w:p>
    <w:p w14:paraId="396F8589">
      <w:pPr>
        <w:tabs>
          <w:tab w:val="left" w:pos="7669"/>
        </w:tabs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0662AC5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2.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Создание переходов фигур и цветов. Градиентная заливка</w:t>
      </w:r>
    </w:p>
    <w:p w14:paraId="12796736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Теория: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Инструмент «Переход», «Градиент»</w:t>
      </w:r>
    </w:p>
    <w:p w14:paraId="5679368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Простой дизайн.  Построение композиции. Включение текста в композицию.</w:t>
      </w:r>
    </w:p>
    <w:p w14:paraId="032E479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Практика: Работа с инструментом «Переход» с градиентной заливкой.</w:t>
      </w:r>
    </w:p>
    <w:p w14:paraId="217E391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25FEB4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3.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Практическая творческая работа</w:t>
      </w:r>
    </w:p>
    <w:p w14:paraId="34D2438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174B2F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4.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Создание эффектов</w:t>
      </w:r>
    </w:p>
    <w:p w14:paraId="750264F3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Теория: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Варианты стандартных эффектов в редакторе Adobe Illustrator</w:t>
      </w:r>
    </w:p>
    <w:p w14:paraId="77E7B975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Практика: Применение эффектов к рисунку, объектам</w:t>
      </w:r>
    </w:p>
    <w:p w14:paraId="0FC2BA90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3C7BDFEF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5.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Практическая творческая работа по пройденным темам. </w:t>
      </w:r>
    </w:p>
    <w:p w14:paraId="774AA172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05209984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Тема № 6. Повторение теоретических и практических навыков.</w:t>
      </w:r>
    </w:p>
    <w:p w14:paraId="4EADFD3F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Теория: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Опрос.</w:t>
      </w:r>
    </w:p>
    <w:p w14:paraId="03D93EB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Практика: Практическая работа.</w:t>
      </w:r>
    </w:p>
    <w:p w14:paraId="4048C53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2C349D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7. 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Подготовка итогового проекта.</w:t>
      </w:r>
    </w:p>
    <w:p w14:paraId="58F49C0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B130ACB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8.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Итоговая творческая работа.</w:t>
      </w:r>
    </w:p>
    <w:p w14:paraId="6491DB72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Теория: Актуальность выбранной темы</w:t>
      </w:r>
    </w:p>
    <w:p w14:paraId="4A9C8C1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Практика: Защита итоговой проектной работы. Рефлексия.</w:t>
      </w:r>
    </w:p>
    <w:p w14:paraId="72B81D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4B30A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</w:t>
      </w:r>
    </w:p>
    <w:p w14:paraId="1CBEB3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Учебный план </w:t>
      </w:r>
    </w:p>
    <w:p w14:paraId="0B97708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второй год обучения</w:t>
      </w:r>
    </w:p>
    <w:tbl>
      <w:tblPr>
        <w:tblStyle w:val="5"/>
        <w:tblW w:w="98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6"/>
        <w:gridCol w:w="2662"/>
        <w:gridCol w:w="1495"/>
        <w:gridCol w:w="63"/>
        <w:gridCol w:w="1701"/>
        <w:gridCol w:w="11"/>
        <w:gridCol w:w="1406"/>
        <w:gridCol w:w="1843"/>
      </w:tblGrid>
      <w:tr w14:paraId="7E0CB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0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C4EBC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95C0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0CA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D23D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контроля,</w:t>
            </w:r>
          </w:p>
          <w:p w14:paraId="548499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аттестации</w:t>
            </w:r>
          </w:p>
        </w:tc>
      </w:tr>
      <w:tr w14:paraId="3964C0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C3DC5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E9F5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74D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96DE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514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400DF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14:paraId="02349C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988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3DC828">
            <w:pPr>
              <w:spacing w:after="0" w:line="240" w:lineRule="auto"/>
              <w:ind w:left="720"/>
              <w:contextualSpacing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ПОЛУГОДИЕ</w:t>
            </w:r>
          </w:p>
        </w:tc>
      </w:tr>
      <w:tr w14:paraId="45BFE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988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57FE34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 Повторение</w:t>
            </w:r>
          </w:p>
        </w:tc>
      </w:tr>
      <w:tr w14:paraId="7A12D2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6347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C1EB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7283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3548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3C50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F647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4AD25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988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007A7">
            <w:pPr>
              <w:pStyle w:val="3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 Инструменты и эффекты</w:t>
            </w:r>
          </w:p>
        </w:tc>
      </w:tr>
      <w:tr w14:paraId="57903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D28A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0B25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Основы композиции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AB95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9A9C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72448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BC80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2B2D5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404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8158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Инструмент кисть. Пространственные кривые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20DD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D06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2400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2B4C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42744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45F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9D65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Обтравочная маска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49D9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CAC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DCCB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71AFD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14:paraId="51ACF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454C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A08C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2C62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D7E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1759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CA94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7E635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0695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AA99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Эффекты трансформации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E1AF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07B4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9983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49AC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080B4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356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4655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Применение эффектов изменения текстуры и цвета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492A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0322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55F6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DE7A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0CC21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A0FC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1229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Перспектива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D453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98A2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9DE0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AC72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14:paraId="7A611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91049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6907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44C3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1E3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FE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B239D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779F6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1E9A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1473B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Итоговая практическая работа по 1 полугодию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A737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F6C6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238D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E94A0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14:paraId="62C9ED3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0D14F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A79D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61435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за 1 полугодие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604E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A4B1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2728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5774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14:paraId="14423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988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8A6B4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ПОЛУГОДИЕ</w:t>
            </w:r>
          </w:p>
        </w:tc>
      </w:tr>
      <w:tr w14:paraId="63E139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0BDC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1D87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D6C6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376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3C13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B5A0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Опрос.</w:t>
            </w:r>
          </w:p>
          <w:p w14:paraId="44EA19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2135F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56F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EBDC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Симметрия и ассиметрия, биссиметрия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7FB1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C28A6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4475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6322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30E6C9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2470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EC5D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Создание векторных сложных графических объектов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DA0D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357728">
            <w:pPr>
              <w:tabs>
                <w:tab w:val="left" w:pos="623"/>
                <w:tab w:val="center" w:pos="77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293C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F4AE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28410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DAAC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E51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Триангуляция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1DAC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CB3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2D59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DF01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005C6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988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C808C">
            <w:pPr>
              <w:pStyle w:val="3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 Фирменный стиль</w:t>
            </w:r>
          </w:p>
        </w:tc>
      </w:tr>
      <w:tr w14:paraId="270E77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4944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DF32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Разработка визитки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8EE1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7E21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D64F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B8DF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Опрос.</w:t>
            </w:r>
          </w:p>
          <w:p w14:paraId="667163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019D0A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0324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64CE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Разработка логотипа, фирменного стиля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527A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2DED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089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8A9C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</w:t>
            </w:r>
          </w:p>
          <w:p w14:paraId="56AE8E7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393B0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A6009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7096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Создание портфолио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37E6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9407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F3DB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4A37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2E90E7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0FE7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22FA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Итоговая работа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F05F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9C20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9B5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128B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14:paraId="2B1DD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18EE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7F8E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за 2 полугодие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853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9B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A78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97517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14:paraId="143FF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33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F0E0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Всего за год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E0A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602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AB71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26A2C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4F85512">
      <w:pPr>
        <w:tabs>
          <w:tab w:val="left" w:pos="249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5E49A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плана второй год обучения</w:t>
      </w:r>
    </w:p>
    <w:p w14:paraId="5E0A46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2F36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</w:p>
    <w:p w14:paraId="6D5AC46A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4E2DF7B0">
      <w:pPr>
        <w:ind w:left="709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1 Повторение </w:t>
      </w:r>
    </w:p>
    <w:p w14:paraId="54840B67">
      <w:pPr>
        <w:ind w:left="709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8B660E8">
      <w:pPr>
        <w:spacing w:after="0" w:line="24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№ 1. </w:t>
      </w:r>
      <w:r>
        <w:rPr>
          <w:rFonts w:ascii="Times New Roman" w:hAnsi="Times New Roman" w:cs="Times New Roman"/>
          <w:sz w:val="28"/>
          <w:szCs w:val="28"/>
        </w:rPr>
        <w:t>Вспоминаем пройденный материал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7B0931A">
      <w:pPr>
        <w:spacing w:after="0" w:line="24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Теория: Повторения пройденных тем прошлого учебного года</w:t>
      </w:r>
    </w:p>
    <w:p w14:paraId="0C0818BA">
      <w:pPr>
        <w:spacing w:after="0" w:line="240" w:lineRule="auto"/>
        <w:ind w:left="14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Практика: Практическое  повторения пройденных тем прошлого учебного года, закрепление изученного материала.</w:t>
      </w:r>
    </w:p>
    <w:p w14:paraId="2DA9479A">
      <w:pPr>
        <w:spacing w:after="0" w:line="240" w:lineRule="auto"/>
        <w:ind w:left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22CA2FB">
      <w:pPr>
        <w:spacing w:after="0" w:line="240" w:lineRule="auto"/>
        <w:ind w:left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2 Инструменты и эффекты</w:t>
      </w:r>
    </w:p>
    <w:p w14:paraId="15754E54">
      <w:pPr>
        <w:spacing w:after="0" w:line="240" w:lineRule="auto"/>
        <w:ind w:left="709"/>
        <w:rPr>
          <w:rFonts w:ascii="Times New Roman" w:hAnsi="Times New Roman" w:cs="Times New Roman"/>
          <w:bCs/>
          <w:sz w:val="28"/>
          <w:szCs w:val="28"/>
        </w:rPr>
      </w:pPr>
    </w:p>
    <w:p w14:paraId="504AA98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№ 1. </w:t>
      </w:r>
      <w:r>
        <w:rPr>
          <w:rFonts w:ascii="Times New Roman" w:hAnsi="Times New Roman" w:cs="Times New Roman"/>
          <w:sz w:val="28"/>
          <w:szCs w:val="28"/>
        </w:rPr>
        <w:t xml:space="preserve">Основы композиции </w:t>
      </w:r>
    </w:p>
    <w:p w14:paraId="5B55B4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Понятие композиции. Разделение на планы.</w:t>
      </w:r>
    </w:p>
    <w:p w14:paraId="01FB39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Практика: Построение иллюстрации</w:t>
      </w:r>
    </w:p>
    <w:p w14:paraId="1DD695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2AF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№ 2.</w:t>
      </w:r>
      <w:r>
        <w:rPr>
          <w:rFonts w:ascii="Times New Roman" w:hAnsi="Times New Roman" w:cs="Times New Roman"/>
          <w:sz w:val="28"/>
          <w:szCs w:val="28"/>
        </w:rPr>
        <w:t xml:space="preserve"> Инструмент кисть. Пространственные кривые</w:t>
      </w:r>
    </w:p>
    <w:p w14:paraId="274FE3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Теория: Методы работы с инструментом кисть</w:t>
      </w:r>
    </w:p>
    <w:p w14:paraId="3ECED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Практика: Построение кривых при помощи инструмента «Кисть», рисунки с помощью инструмента «Кисть».</w:t>
      </w:r>
    </w:p>
    <w:p w14:paraId="1FA674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DFE1B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№ 3. </w:t>
      </w:r>
      <w:r>
        <w:rPr>
          <w:rFonts w:ascii="Times New Roman" w:hAnsi="Times New Roman" w:cs="Times New Roman"/>
          <w:sz w:val="28"/>
          <w:szCs w:val="28"/>
        </w:rPr>
        <w:t>Обтравочная маска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AE3FA5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Теория: Понятие «Обтравочная маска»</w:t>
      </w:r>
    </w:p>
    <w:p w14:paraId="7708681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Практика: Применение «Обтравочной маски»</w:t>
      </w:r>
    </w:p>
    <w:p w14:paraId="188D73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59F48E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№ 4.</w:t>
      </w:r>
      <w:r>
        <w:rPr>
          <w:rFonts w:ascii="Times New Roman" w:hAnsi="Times New Roman" w:cs="Times New Roman"/>
          <w:sz w:val="28"/>
          <w:szCs w:val="28"/>
        </w:rPr>
        <w:t xml:space="preserve"> Практическая работа</w:t>
      </w:r>
    </w:p>
    <w:p w14:paraId="4ABB79F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Практика: Практическая работа по пройденным темам.</w:t>
      </w:r>
    </w:p>
    <w:p w14:paraId="1542C2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D2258E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№ 5.</w:t>
      </w:r>
      <w:r>
        <w:rPr>
          <w:rFonts w:ascii="Times New Roman" w:hAnsi="Times New Roman" w:cs="Times New Roman"/>
          <w:sz w:val="28"/>
          <w:szCs w:val="28"/>
        </w:rPr>
        <w:t xml:space="preserve"> Эффекты трансформации</w:t>
      </w:r>
    </w:p>
    <w:p w14:paraId="69B97F5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Теория: Возможности трасформации объектов в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Adobe Illustrator</w:t>
      </w:r>
    </w:p>
    <w:p w14:paraId="0C571C4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Практика: Применение различных эффектов трасформации</w:t>
      </w:r>
    </w:p>
    <w:p w14:paraId="04E38F7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90324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№ 6.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Применение эффектов текстуры и цвета</w:t>
      </w:r>
    </w:p>
    <w:p w14:paraId="789E9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Теория: Набор стандартных эффектов в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Adobe Illustrator</w:t>
      </w:r>
    </w:p>
    <w:p w14:paraId="770D4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Практика: Применение эффектов изменения текстуры и цвета.</w:t>
      </w:r>
    </w:p>
    <w:p w14:paraId="5262B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657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№ 7. </w:t>
      </w:r>
      <w:r>
        <w:rPr>
          <w:rFonts w:ascii="Times New Roman" w:hAnsi="Times New Roman" w:cs="Times New Roman"/>
          <w:sz w:val="28"/>
          <w:szCs w:val="28"/>
        </w:rPr>
        <w:t xml:space="preserve"> Перспектива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272270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Теория: Понятие перспективы.</w:t>
      </w:r>
    </w:p>
    <w:p w14:paraId="5050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Практика: Рисунки в перспективе</w:t>
      </w:r>
    </w:p>
    <w:p w14:paraId="323D97A0">
      <w:pPr>
        <w:rPr>
          <w:rFonts w:ascii="Times New Roman" w:hAnsi="Times New Roman" w:cs="Times New Roman"/>
          <w:sz w:val="28"/>
          <w:szCs w:val="28"/>
        </w:rPr>
      </w:pPr>
    </w:p>
    <w:p w14:paraId="7FEEAF8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№ 8. </w:t>
      </w:r>
      <w:r>
        <w:rPr>
          <w:rFonts w:ascii="Times New Roman" w:hAnsi="Times New Roman" w:cs="Times New Roman"/>
          <w:sz w:val="28"/>
          <w:szCs w:val="28"/>
        </w:rPr>
        <w:t xml:space="preserve"> Практическая работа</w:t>
      </w:r>
    </w:p>
    <w:p w14:paraId="02D20A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Практика: Практическая работа по пройденным темам.</w:t>
      </w:r>
    </w:p>
    <w:p w14:paraId="4EE49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84DFCB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Тема № 9. Итоговая практическая работа по 1 полугодию. </w:t>
      </w:r>
    </w:p>
    <w:p w14:paraId="2E8A2D16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Теория: Тестирование.</w:t>
      </w:r>
    </w:p>
    <w:p w14:paraId="05F08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Практика: Практическая работа.</w:t>
      </w:r>
    </w:p>
    <w:p w14:paraId="76F67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D0DC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</w:p>
    <w:p w14:paraId="2F992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0C4515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Тема № 10. Повторение пройденного материала</w:t>
      </w:r>
    </w:p>
    <w:p w14:paraId="4BC2F019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Теория: Опрос.</w:t>
      </w:r>
    </w:p>
    <w:p w14:paraId="1081D52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Практика: Практическая работа.</w:t>
      </w:r>
    </w:p>
    <w:p w14:paraId="5FDA625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7FAF6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№ 11. </w:t>
      </w:r>
      <w:r>
        <w:rPr>
          <w:rFonts w:ascii="Times New Roman" w:hAnsi="Times New Roman" w:cs="Times New Roman"/>
          <w:sz w:val="28"/>
          <w:szCs w:val="28"/>
        </w:rPr>
        <w:t xml:space="preserve"> Симметрия и асимметрия, бисимметрия</w:t>
      </w:r>
    </w:p>
    <w:p w14:paraId="51C999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Теория: Понятие симметрии, асимметрии, бисимметрии.</w:t>
      </w:r>
    </w:p>
    <w:p w14:paraId="3E096C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Практика: Практическая работа</w:t>
      </w:r>
    </w:p>
    <w:p w14:paraId="0A94E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91C07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№ 12.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Создание векторных сложных графических объектов</w:t>
      </w:r>
    </w:p>
    <w:p w14:paraId="4E91973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Теория: Понятие сложных графических объектов. Пространство и объем.</w:t>
      </w:r>
    </w:p>
    <w:p w14:paraId="426391E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Практика: Создание сложных объемных объектов.</w:t>
      </w:r>
    </w:p>
    <w:p w14:paraId="00E0C16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96863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№ 13.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Триангуляция</w:t>
      </w:r>
    </w:p>
    <w:p w14:paraId="44C3282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Теория: Понятие триангуляции в разных областях</w:t>
      </w:r>
    </w:p>
    <w:p w14:paraId="0DE921F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Практика: Создание эффекта триангуляции в векторном изображении</w:t>
      </w:r>
    </w:p>
    <w:p w14:paraId="43C9A00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90C2FF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Раздел 3 Фирменный стиль</w:t>
      </w:r>
    </w:p>
    <w:p w14:paraId="5397E16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4AF16B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№ 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Разработка визитки</w:t>
      </w:r>
    </w:p>
    <w:p w14:paraId="4C08473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Теория: Виды визиток. Размеры, сочетания цветов.</w:t>
      </w:r>
    </w:p>
    <w:p w14:paraId="74A030A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Практика: Разработка визитки</w:t>
      </w:r>
    </w:p>
    <w:p w14:paraId="4076D78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A360DC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№ 2.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Разработка логотипа, фирменного стиля</w:t>
      </w:r>
    </w:p>
    <w:p w14:paraId="76BAB78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Теория: Понятие «Логотип» и «Фирменный стиль»</w:t>
      </w:r>
    </w:p>
    <w:p w14:paraId="741F66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Практика: Создание логотипа </w:t>
      </w:r>
    </w:p>
    <w:p w14:paraId="73B2A9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82FBF6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№ 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Создание портфолио</w:t>
      </w:r>
    </w:p>
    <w:p w14:paraId="4ACE95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Теория: Необходимость портфолио в настоящее время</w:t>
      </w:r>
    </w:p>
    <w:p w14:paraId="7243993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Практика: Создание портфолио</w:t>
      </w:r>
    </w:p>
    <w:p w14:paraId="2659F42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3F84AE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№ 4.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Итоговая работа</w:t>
      </w:r>
    </w:p>
    <w:p w14:paraId="475EEF8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Теория: Опрос</w:t>
      </w:r>
    </w:p>
    <w:p w14:paraId="201856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Практика: Итоговая практическая работа</w:t>
      </w:r>
    </w:p>
    <w:p w14:paraId="1401373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DAFFB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1.4. Планируемые результаты</w:t>
      </w:r>
    </w:p>
    <w:p w14:paraId="701DCD59"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u w:color="000000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Предметные </w:t>
      </w:r>
    </w:p>
    <w:p w14:paraId="425BC5B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u w:color="00000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u w:color="000000"/>
          <w:lang w:eastAsia="ru-RU"/>
        </w:rPr>
        <w:t>По окончании обучения обучающиеся будут:</w:t>
      </w:r>
    </w:p>
    <w:p w14:paraId="55BCFD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color="000000"/>
          <w:lang w:eastAsia="ru-RU"/>
        </w:rPr>
        <w:t>- уметь работать с разными видами изображений, отличать векторное изображение от  растрового;</w:t>
      </w:r>
    </w:p>
    <w:p w14:paraId="4E5174C3">
      <w:pPr>
        <w:spacing w:after="0" w:line="240" w:lineRule="auto"/>
        <w:ind w:firstLine="709"/>
        <w:jc w:val="both"/>
        <w:rPr>
          <w:sz w:val="28"/>
          <w:szCs w:val="28"/>
          <w:u w:color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иметь представление о принципах построения растровых и векторных изображений;</w:t>
      </w:r>
    </w:p>
    <w:p w14:paraId="25F946B7">
      <w:pPr>
        <w:pStyle w:val="32"/>
        <w:shd w:val="clear" w:color="auto" w:fill="FFFFFF"/>
        <w:spacing w:before="0" w:after="0"/>
        <w:ind w:firstLine="709"/>
        <w:jc w:val="both"/>
        <w:rPr>
          <w:sz w:val="28"/>
          <w:szCs w:val="28"/>
          <w:u w:color="000000"/>
        </w:rPr>
      </w:pPr>
      <w:r>
        <w:rPr>
          <w:sz w:val="28"/>
          <w:szCs w:val="28"/>
          <w:u w:color="000000"/>
        </w:rPr>
        <w:t xml:space="preserve">- </w:t>
      </w:r>
      <w:r>
        <w:rPr>
          <w:color w:val="000000"/>
          <w:sz w:val="28"/>
          <w:szCs w:val="28"/>
        </w:rPr>
        <w:t xml:space="preserve">знать базовый набор инструментов и возможности программы </w:t>
      </w:r>
      <w:r>
        <w:rPr>
          <w:color w:val="000000"/>
          <w:sz w:val="28"/>
          <w:szCs w:val="28"/>
          <w:lang w:val="en-US"/>
        </w:rPr>
        <w:t>Adobe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Illustrator</w:t>
      </w:r>
      <w:r>
        <w:rPr>
          <w:color w:val="000000"/>
          <w:sz w:val="28"/>
          <w:szCs w:val="28"/>
        </w:rPr>
        <w:t xml:space="preserve"> для создания собственных изображений, визиток, плакатов, коллажей    и т.п.;</w:t>
      </w:r>
    </w:p>
    <w:p w14:paraId="671AA734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color="000000"/>
          <w:lang w:eastAsia="ru-RU"/>
        </w:rPr>
        <w:t xml:space="preserve">- уметь создавать изображения иллюстрации, визитки, логотипы при помощи инструментов графического редактора </w:t>
      </w:r>
      <w:r>
        <w:rPr>
          <w:rFonts w:ascii="Times New Roman" w:hAnsi="Times New Roman" w:eastAsia="Times New Roman" w:cs="Times New Roman"/>
          <w:sz w:val="28"/>
          <w:szCs w:val="28"/>
          <w:u w:color="000000"/>
          <w:lang w:val="en-US" w:eastAsia="ru-RU"/>
        </w:rPr>
        <w:t>Adobe</w:t>
      </w:r>
      <w:r>
        <w:rPr>
          <w:rFonts w:ascii="Times New Roman" w:hAnsi="Times New Roman" w:eastAsia="Times New Roman" w:cs="Times New Roman"/>
          <w:sz w:val="28"/>
          <w:szCs w:val="28"/>
          <w:u w:color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color="000000"/>
          <w:lang w:val="en-US" w:eastAsia="ru-RU"/>
        </w:rPr>
        <w:t>Illustrator</w:t>
      </w:r>
      <w:r>
        <w:rPr>
          <w:rFonts w:ascii="Times New Roman" w:hAnsi="Times New Roman" w:eastAsia="Times New Roman" w:cs="Times New Roman"/>
          <w:sz w:val="28"/>
          <w:szCs w:val="28"/>
          <w:u w:color="000000"/>
          <w:lang w:eastAsia="ru-RU"/>
        </w:rPr>
        <w:t>;</w:t>
      </w:r>
    </w:p>
    <w:p w14:paraId="048D7619">
      <w:pPr>
        <w:pStyle w:val="32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уметь создавать различные эффекты в иллюстрациях и тексте;</w:t>
      </w:r>
    </w:p>
    <w:p w14:paraId="41F84864">
      <w:pPr>
        <w:pStyle w:val="32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уметь составлять своё портфолио;</w:t>
      </w:r>
    </w:p>
    <w:p w14:paraId="6CFDFDB7">
      <w:pPr>
        <w:pStyle w:val="32"/>
        <w:shd w:val="clear" w:color="auto" w:fill="FFFFFF"/>
        <w:spacing w:before="0" w:after="0"/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способствовать применению полученных знаний для решения реальных практических задач.</w:t>
      </w:r>
    </w:p>
    <w:p w14:paraId="66FB4A11">
      <w:pPr>
        <w:pStyle w:val="32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Личностные:</w:t>
      </w:r>
    </w:p>
    <w:p w14:paraId="5155604A">
      <w:pPr>
        <w:pStyle w:val="32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окончании обучения обучающиеся смогут:</w:t>
      </w:r>
    </w:p>
    <w:p w14:paraId="535BE939">
      <w:pPr>
        <w:pStyle w:val="32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раскрыть свой творческий потенциал и применить свои знания на практике для решения практических задач</w:t>
      </w:r>
    </w:p>
    <w:p w14:paraId="080F1098">
      <w:pPr>
        <w:pStyle w:val="32"/>
        <w:shd w:val="clear" w:color="auto" w:fill="FFFFFF"/>
        <w:spacing w:before="0" w:after="0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- приобрести способности логического и алгоритмического мышления, развить воображение, память и внимание;</w:t>
      </w:r>
    </w:p>
    <w:p w14:paraId="44FC4560"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u w:color="000000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Метапредметные: </w:t>
      </w:r>
    </w:p>
    <w:p w14:paraId="1CFE49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color="000000"/>
          <w:lang w:eastAsia="ru-RU"/>
        </w:rPr>
        <w:t>По окончании обучения обучающиеся</w:t>
      </w:r>
    </w:p>
    <w:p w14:paraId="62573E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будут иметь навыки работы в команде и индивидуально;</w:t>
      </w:r>
    </w:p>
    <w:p w14:paraId="480182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приобретут ответственное отношение к выполняемому заданию; </w:t>
      </w:r>
    </w:p>
    <w:p w14:paraId="7CFF2C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разовьют навыки сознательного и рационального использования компьютера в учебной, творческой, самостоятельной, досуговой, а затем и в профессиональной деятельности.</w:t>
      </w:r>
    </w:p>
    <w:p w14:paraId="689D7BB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32FCB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 КОМПЛЕКС ОРГАНИЗАЦИОННО-ПЕДАГОГИЧЕСКИХ УСЛОВИЙ</w:t>
      </w:r>
    </w:p>
    <w:p w14:paraId="60C01BA1">
      <w:pPr>
        <w:tabs>
          <w:tab w:val="left" w:pos="1942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p w14:paraId="44F0D1B8">
      <w:pPr>
        <w:pStyle w:val="3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_RefHeading___Toc132795554"/>
      <w:bookmarkEnd w:id="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2.1. Календарный учебный график</w:t>
      </w:r>
    </w:p>
    <w:p w14:paraId="65AA5EB3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</w:p>
    <w:p w14:paraId="53FFF7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Календарный учебный график</w:t>
      </w:r>
    </w:p>
    <w:p w14:paraId="1DC9E0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дополнительной общеразвивающей программы</w:t>
      </w:r>
    </w:p>
    <w:p w14:paraId="64C7B19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«Векторная графика»</w:t>
      </w:r>
    </w:p>
    <w:p w14:paraId="5BF54D4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5"/>
        <w:tblW w:w="9764" w:type="dxa"/>
        <w:tblInd w:w="-134" w:type="dxa"/>
        <w:tblLayout w:type="autofit"/>
        <w:tblCellMar>
          <w:top w:w="0" w:type="dxa"/>
          <w:left w:w="7" w:type="dxa"/>
          <w:bottom w:w="0" w:type="dxa"/>
          <w:right w:w="7" w:type="dxa"/>
        </w:tblCellMar>
      </w:tblPr>
      <w:tblGrid>
        <w:gridCol w:w="1649"/>
        <w:gridCol w:w="1407"/>
        <w:gridCol w:w="1325"/>
        <w:gridCol w:w="1446"/>
        <w:gridCol w:w="1443"/>
        <w:gridCol w:w="1446"/>
        <w:gridCol w:w="1071"/>
      </w:tblGrid>
      <w:tr w14:paraId="64A983C1">
        <w:tblPrEx>
          <w:tblCellMar>
            <w:top w:w="0" w:type="dxa"/>
            <w:left w:w="7" w:type="dxa"/>
            <w:bottom w:w="0" w:type="dxa"/>
            <w:right w:w="7" w:type="dxa"/>
          </w:tblCellMar>
        </w:tblPrEx>
        <w:trPr>
          <w:trHeight w:val="1193" w:hRule="exact"/>
        </w:trPr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AA96E5">
            <w:pPr>
              <w:suppressAutoHyphens/>
              <w:spacing w:after="0" w:line="240" w:lineRule="auto"/>
              <w:ind w:left="407" w:right="4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  <w:p w14:paraId="216BD10B">
            <w:pPr>
              <w:suppressAutoHyphens/>
              <w:spacing w:after="0" w:line="240" w:lineRule="auto"/>
              <w:ind w:left="117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14:paraId="403F6498">
            <w:pPr>
              <w:suppressAutoHyphens/>
              <w:spacing w:after="0" w:line="240" w:lineRule="auto"/>
              <w:ind w:left="110" w:righ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02EDA3">
            <w:pPr>
              <w:suppressAutoHyphens/>
              <w:spacing w:after="0" w:line="240" w:lineRule="auto"/>
              <w:ind w:left="335" w:right="3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</w:t>
            </w:r>
          </w:p>
          <w:p w14:paraId="1A637EED">
            <w:pPr>
              <w:suppressAutoHyphens/>
              <w:spacing w:after="0" w:line="240" w:lineRule="auto"/>
              <w:ind w:left="192" w:right="191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нача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 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ятий</w:t>
            </w:r>
          </w:p>
        </w:tc>
        <w:tc>
          <w:tcPr>
            <w:tcW w:w="19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091579">
            <w:pPr>
              <w:suppressAutoHyphens/>
              <w:spacing w:after="0" w:line="240" w:lineRule="auto"/>
              <w:ind w:left="393" w:right="39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</w:t>
            </w:r>
          </w:p>
          <w:p w14:paraId="5589B8D1">
            <w:pPr>
              <w:suppressAutoHyphens/>
              <w:spacing w:after="0" w:line="240" w:lineRule="auto"/>
              <w:ind w:left="108" w:right="1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ния з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ятий</w:t>
            </w: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F841F7E">
            <w:pPr>
              <w:suppressAutoHyphens/>
              <w:spacing w:after="0" w:line="240" w:lineRule="auto"/>
              <w:ind w:left="71"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тво</w:t>
            </w:r>
          </w:p>
          <w:p w14:paraId="2AB8D807">
            <w:pPr>
              <w:suppressAutoHyphens/>
              <w:spacing w:after="0" w:line="240" w:lineRule="auto"/>
              <w:ind w:left="250" w:right="2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уче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ль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444150">
            <w:pPr>
              <w:suppressAutoHyphens/>
              <w:spacing w:after="0" w:line="240" w:lineRule="auto"/>
              <w:ind w:left="69"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тво</w:t>
            </w:r>
          </w:p>
          <w:p w14:paraId="258A5974">
            <w:pPr>
              <w:suppressAutoHyphens/>
              <w:spacing w:after="0" w:line="240" w:lineRule="auto"/>
              <w:ind w:left="247" w:right="2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че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ых д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1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96843E">
            <w:pPr>
              <w:suppressAutoHyphens/>
              <w:spacing w:after="0" w:line="240" w:lineRule="auto"/>
              <w:ind w:left="71" w:right="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тво</w:t>
            </w:r>
          </w:p>
          <w:p w14:paraId="745C14D7">
            <w:pPr>
              <w:suppressAutoHyphens/>
              <w:spacing w:after="0" w:line="240" w:lineRule="auto"/>
              <w:ind w:left="250" w:right="2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уче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10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985F8A">
            <w:pPr>
              <w:suppressAutoHyphens/>
              <w:spacing w:after="0" w:line="240" w:lineRule="auto"/>
              <w:ind w:left="2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  <w:p w14:paraId="6F95E61B">
            <w:pPr>
              <w:suppressAutoHyphens/>
              <w:spacing w:after="0" w:line="240" w:lineRule="auto"/>
              <w:ind w:left="1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ятий</w:t>
            </w:r>
          </w:p>
        </w:tc>
      </w:tr>
      <w:tr w14:paraId="61B864E0">
        <w:tblPrEx>
          <w:tblCellMar>
            <w:top w:w="0" w:type="dxa"/>
            <w:left w:w="7" w:type="dxa"/>
            <w:bottom w:w="0" w:type="dxa"/>
            <w:right w:w="7" w:type="dxa"/>
          </w:tblCellMar>
        </w:tblPrEx>
        <w:trPr>
          <w:trHeight w:val="1676" w:hRule="exact"/>
        </w:trPr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307D52">
            <w:pPr>
              <w:suppressAutoHyphens/>
              <w:spacing w:after="0" w:line="240" w:lineRule="auto"/>
              <w:ind w:left="338" w:right="3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14:paraId="1D449672">
            <w:pPr>
              <w:suppressAutoHyphens/>
              <w:spacing w:after="0" w:line="240" w:lineRule="auto"/>
              <w:ind w:left="119"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2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4C5D37">
            <w:pPr>
              <w:suppressAutoHyphens/>
              <w:spacing w:after="0" w:line="240" w:lineRule="auto"/>
              <w:ind w:left="455" w:right="4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BA103F5">
            <w:pPr>
              <w:suppressAutoHyphens/>
              <w:spacing w:after="0" w:line="240" w:lineRule="auto"/>
              <w:ind w:left="119" w:righ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  <w:p w14:paraId="1B21CD4F">
            <w:pPr>
              <w:suppressAutoHyphens/>
              <w:spacing w:after="0" w:line="240" w:lineRule="auto"/>
              <w:ind w:left="196" w:right="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19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CE1A8D">
            <w:pPr>
              <w:suppressAutoHyphens/>
              <w:spacing w:after="0" w:line="240" w:lineRule="auto"/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2025 г.</w:t>
            </w: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DD7EAB">
            <w:pPr>
              <w:suppressAutoHyphens/>
              <w:spacing w:after="0" w:line="240" w:lineRule="auto"/>
              <w:ind w:left="551" w:right="5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51523D">
            <w:pPr>
              <w:suppressAutoHyphens/>
              <w:spacing w:after="0" w:line="240" w:lineRule="auto"/>
              <w:ind w:left="549" w:right="5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CCF27B">
            <w:pPr>
              <w:suppressAutoHyphens/>
              <w:spacing w:after="0" w:line="240" w:lineRule="auto"/>
              <w:ind w:left="91"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</w:t>
            </w:r>
          </w:p>
          <w:p w14:paraId="6A7F507E">
            <w:pPr>
              <w:suppressAutoHyphens/>
              <w:spacing w:after="0" w:line="240" w:lineRule="auto"/>
              <w:ind w:left="91"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 в</w:t>
            </w:r>
          </w:p>
          <w:p w14:paraId="313FDCB3">
            <w:pPr>
              <w:suppressAutoHyphens/>
              <w:spacing w:after="0" w:line="240" w:lineRule="auto"/>
              <w:ind w:left="290" w:right="2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</w:t>
            </w:r>
          </w:p>
        </w:tc>
        <w:tc>
          <w:tcPr>
            <w:tcW w:w="10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027A38">
            <w:pPr>
              <w:suppressAutoHyphens/>
              <w:spacing w:after="0" w:line="240" w:lineRule="auto"/>
              <w:ind w:left="146"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</w:t>
            </w:r>
          </w:p>
          <w:p w14:paraId="4C17A337">
            <w:pPr>
              <w:suppressAutoHyphens/>
              <w:spacing w:after="0" w:line="240" w:lineRule="auto"/>
              <w:ind w:left="101" w:righ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  <w:p w14:paraId="41DD4BF9">
            <w:pPr>
              <w:suppressAutoHyphens/>
              <w:spacing w:after="0" w:line="240" w:lineRule="auto"/>
              <w:ind w:left="101" w:righ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2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</w:tr>
      <w:tr w14:paraId="3F200EB0">
        <w:tblPrEx>
          <w:tblCellMar>
            <w:top w:w="0" w:type="dxa"/>
            <w:left w:w="7" w:type="dxa"/>
            <w:bottom w:w="0" w:type="dxa"/>
            <w:right w:w="7" w:type="dxa"/>
          </w:tblCellMar>
        </w:tblPrEx>
        <w:trPr>
          <w:trHeight w:val="1676" w:hRule="exact"/>
        </w:trPr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02C1E9">
            <w:pPr>
              <w:suppressAutoHyphens/>
              <w:spacing w:after="0" w:line="240" w:lineRule="auto"/>
              <w:ind w:left="338" w:right="3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 обучения</w:t>
            </w:r>
          </w:p>
        </w:tc>
        <w:tc>
          <w:tcPr>
            <w:tcW w:w="12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D5EDFF">
            <w:pPr>
              <w:suppressAutoHyphens/>
              <w:spacing w:after="0" w:line="240" w:lineRule="auto"/>
              <w:ind w:left="455" w:right="4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сентября 2025 г.</w:t>
            </w:r>
          </w:p>
        </w:tc>
        <w:tc>
          <w:tcPr>
            <w:tcW w:w="19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182E45">
            <w:pPr>
              <w:suppressAutoHyphens/>
              <w:spacing w:after="0" w:line="240" w:lineRule="auto"/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мая 2026 г.</w:t>
            </w: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B3F6B8">
            <w:pPr>
              <w:suppressAutoHyphens/>
              <w:spacing w:after="0" w:line="240" w:lineRule="auto"/>
              <w:ind w:left="551" w:right="5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0CA8AA">
            <w:pPr>
              <w:suppressAutoHyphens/>
              <w:spacing w:after="0" w:line="240" w:lineRule="auto"/>
              <w:ind w:left="549" w:right="5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F67F6">
            <w:pPr>
              <w:suppressAutoHyphens/>
              <w:spacing w:after="0" w:line="240" w:lineRule="auto"/>
              <w:ind w:left="91"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</w:t>
            </w:r>
          </w:p>
          <w:p w14:paraId="59342FEB">
            <w:pPr>
              <w:suppressAutoHyphens/>
              <w:spacing w:after="0" w:line="240" w:lineRule="auto"/>
              <w:ind w:left="91"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 в</w:t>
            </w:r>
          </w:p>
          <w:p w14:paraId="421F2569">
            <w:pPr>
              <w:suppressAutoHyphens/>
              <w:spacing w:after="0" w:line="240" w:lineRule="auto"/>
              <w:ind w:left="91"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</w:t>
            </w:r>
          </w:p>
        </w:tc>
        <w:tc>
          <w:tcPr>
            <w:tcW w:w="10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EAFB38">
            <w:pPr>
              <w:suppressAutoHyphens/>
              <w:spacing w:after="0" w:line="240" w:lineRule="auto"/>
              <w:ind w:left="146"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</w:t>
            </w:r>
          </w:p>
          <w:p w14:paraId="34B47786">
            <w:pPr>
              <w:suppressAutoHyphens/>
              <w:spacing w:after="0" w:line="240" w:lineRule="auto"/>
              <w:ind w:left="101" w:righ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  <w:p w14:paraId="0A5A23E7">
            <w:pPr>
              <w:suppressAutoHyphens/>
              <w:spacing w:after="0" w:line="240" w:lineRule="auto"/>
              <w:ind w:left="146"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2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</w:tr>
    </w:tbl>
    <w:p w14:paraId="570A0DD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_RefHeading___Toc132795555"/>
      <w:bookmarkEnd w:id="4"/>
    </w:p>
    <w:p w14:paraId="37C0D3E8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_RefHeading___Toc132795556"/>
      <w:bookmarkEnd w:id="5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2.2. Условия реализации программы</w:t>
      </w:r>
    </w:p>
    <w:p w14:paraId="53799A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8E41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Материально-техническое оснащение</w:t>
      </w:r>
    </w:p>
    <w:p w14:paraId="1B85CD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программы необходимо наличие класса, имеющего следующее оборудование:</w:t>
      </w:r>
    </w:p>
    <w:p w14:paraId="772455C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ноутбук с встроенными динамиками и установленным необходимым программным обеспечением (для педагога);</w:t>
      </w:r>
    </w:p>
    <w:p w14:paraId="47FCA4B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ноутбуки с встроенными динамиками и установленным необходимым программным обеспечением (для обучающихся);</w:t>
      </w:r>
    </w:p>
    <w:p w14:paraId="4246E0A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проектор;</w:t>
      </w:r>
    </w:p>
    <w:p w14:paraId="34257C6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интерактивная доска;</w:t>
      </w:r>
    </w:p>
    <w:p w14:paraId="1D21459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наличие доступа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сеть Интернет по технологии Wi-Fi.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076A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Кадровое обеспечение</w:t>
      </w:r>
    </w:p>
    <w:p w14:paraId="03A160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Реализацию дополнительной общеобразовательной общеразвивающей программы «Векторная графика» осуществляет педагог дополнительного образования, образование – высшее профессиональное, квалификационная категория - учитель.</w:t>
      </w:r>
    </w:p>
    <w:p w14:paraId="60F276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BEF79A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_RefHeading___Toc132795557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2.3.  Формы аттестации</w:t>
      </w:r>
      <w:bookmarkEnd w:id="6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492DB0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Диагностика, контроль и проверка знаний, умений обучающихся проводятся в той логической последовательности, в которой осуществляется их изучение.</w:t>
      </w:r>
    </w:p>
    <w:p w14:paraId="78D34B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контроль уровня усвоения материала осуществляется в течение всего учебного года. Для этого применяются следующие формы контроля:</w:t>
      </w:r>
    </w:p>
    <w:p w14:paraId="5D093EA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опрос (устный и письменный, в том числе в форме тестирования),</w:t>
      </w:r>
    </w:p>
    <w:p w14:paraId="46B5342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практическая работа (например, выполнение заданий в компьютерных обучающих программах). </w:t>
      </w:r>
    </w:p>
    <w:p w14:paraId="309EB1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учебного периода обучающиеся выполняют итоговый отчетный проект, который носит обобщающий характер.</w:t>
      </w:r>
    </w:p>
    <w:p w14:paraId="53180C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выполняется в форме практической работы - отчета по итогам обучения и предусматривает самостоятельное повторение учащимися пройденного материала, отражение в отчете наиболее усвоенных учащимся теоретических и практических тем курса. Таким образом, учащиеся самостоятельно повторяют, анализируют и обобщают пройденный теоретический и практический материал.</w:t>
      </w:r>
    </w:p>
    <w:p w14:paraId="799E19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_RefHeading___Toc132795560"/>
      <w:bookmarkEnd w:id="7"/>
      <w:bookmarkStart w:id="8" w:name="__RefHeading___Toc132795558"/>
      <w:bookmarkEnd w:id="8"/>
      <w:bookmarkStart w:id="9" w:name="__RefHeading___Toc132795559"/>
      <w:bookmarkEnd w:id="9"/>
      <w:r>
        <w:rPr>
          <w:rFonts w:ascii="Times New Roman" w:hAnsi="Times New Roman" w:cs="Times New Roman"/>
          <w:b/>
          <w:bCs/>
          <w:sz w:val="28"/>
          <w:szCs w:val="28"/>
        </w:rPr>
        <w:t>2.5. Диагностический инструментарий (оценочные материалы)</w:t>
      </w:r>
    </w:p>
    <w:p w14:paraId="41339D3A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видеть результаты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достижений каждого обучающегося помогут </w:t>
      </w:r>
      <w:r>
        <w:rPr>
          <w:rFonts w:ascii="Times New Roman" w:hAnsi="Times New Roman" w:cs="Times New Roman"/>
          <w:color w:val="000000"/>
          <w:sz w:val="28"/>
          <w:szCs w:val="28"/>
        </w:rPr>
        <w:t>педагогические наблюдения, опросы, практические работы.</w:t>
      </w:r>
    </w:p>
    <w:p w14:paraId="74239900">
      <w:pPr>
        <w:pStyle w:val="32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выявления результатов реализации образовательной программы используются следующие виды и формы: опрос, тестирование, практическая работа, участие в конкурсах и т.д.</w:t>
      </w:r>
    </w:p>
    <w:p w14:paraId="29EE3F72">
      <w:pPr>
        <w:pStyle w:val="32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</w:p>
    <w:p w14:paraId="14A23FDF">
      <w:pPr>
        <w:numPr>
          <w:ilvl w:val="1"/>
          <w:numId w:val="5"/>
        </w:numPr>
        <w:suppressAutoHyphens/>
        <w:spacing w:after="0" w:line="240" w:lineRule="auto"/>
        <w:contextualSpacing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_Toc163551998"/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 воспитания. Календарный план воспитательной работы</w:t>
      </w:r>
      <w:bookmarkEnd w:id="10"/>
    </w:p>
    <w:p w14:paraId="2F791319">
      <w:pPr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DE6BB1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воспитательного процесса</w:t>
      </w:r>
    </w:p>
    <w:p w14:paraId="39D63553">
      <w:pPr>
        <w:suppressAutoHyphens/>
        <w:spacing w:after="0" w:line="276" w:lineRule="auto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- создание условий для формирования социально-активной, творческой, нравственно и физически здоровой личности, способной на сознательный выбор жизненной позиции, а также духовному и физическому самосовершенствованию, саморазвитию в социуме;</w:t>
      </w:r>
    </w:p>
    <w:p w14:paraId="69C88AB0">
      <w:pPr>
        <w:suppressAutoHyphens/>
        <w:spacing w:beforeAutospacing="1" w:after="0" w:line="240" w:lineRule="auto"/>
        <w:contextualSpacing/>
        <w:jc w:val="both"/>
        <w:rPr>
          <w:rFonts w:ascii="Times New Roman" w:hAnsi="Times New Roman" w:eastAsia="Times New Roman" w:cs="Calibri"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sz w:val="28"/>
          <w:szCs w:val="28"/>
          <w:lang w:eastAsia="ru-RU"/>
        </w:rPr>
        <w:t>- воспитание внутренней потребности личности в здоровом образе жизни, ответственного отношения к природной и социокультурной среде обитания;</w:t>
      </w:r>
    </w:p>
    <w:p w14:paraId="4D7D8476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4F8CB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воспитательного процесса </w:t>
      </w:r>
    </w:p>
    <w:p w14:paraId="7DD721BF">
      <w:pPr>
        <w:suppressAutoHyphens/>
        <w:spacing w:after="0" w:line="276" w:lineRule="auto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- способствовать развитию личности обучающегося, с позитивным отношением к себе, способного вырабатывать и реализовывать собственный взгляд на мир, развитие его субъективной позиции;</w:t>
      </w:r>
    </w:p>
    <w:p w14:paraId="41369C97">
      <w:pPr>
        <w:suppressAutoHyphens/>
        <w:spacing w:after="0" w:line="276" w:lineRule="auto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- развивать систему отношений в коллективе через разнообразные формы активной социальной деятельности;</w:t>
      </w:r>
    </w:p>
    <w:p w14:paraId="67221E9A">
      <w:pPr>
        <w:suppressAutoHyphens/>
        <w:spacing w:after="0" w:line="276" w:lineRule="auto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- формировать и пропагандировать здоровый образ жизни.</w:t>
      </w:r>
    </w:p>
    <w:p w14:paraId="22FCDA4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94FAC70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97372D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242CA82B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14:paraId="603C45E5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проявлять интерес к </w:t>
      </w:r>
      <w:r>
        <w:rPr>
          <w:rFonts w:ascii="Times New Roman" w:hAnsi="Times New Roman" w:eastAsia="Times New Roman" w:cs="Calibri"/>
          <w:sz w:val="28"/>
          <w:szCs w:val="28"/>
          <w:lang w:eastAsia="ru-RU"/>
        </w:rPr>
        <w:t>здоровому образу жизни, ответственному отношению к природной и социокультурной среде обитания;</w:t>
      </w:r>
    </w:p>
    <w:p w14:paraId="03525EF3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— оказывать помощь членам коллектива, находить с ними общий язык и общие интересы.</w:t>
      </w:r>
    </w:p>
    <w:p w14:paraId="0A115451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8"/>
        </w:rPr>
      </w:pPr>
    </w:p>
    <w:p w14:paraId="55DC583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Приоритетные направления воспитания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30BD3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Формирование потребности в приобретении новых знаний, интереса к творческой деятельности.</w:t>
      </w:r>
    </w:p>
    <w:p w14:paraId="45D8AF7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и технологии проведения воспитательных мероприятий и содержание деятельности, методы воспитательного взаимодействия</w:t>
      </w:r>
    </w:p>
    <w:p w14:paraId="24D04E1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Творческие задания, практические работы, беседы-лекции.</w:t>
      </w:r>
    </w:p>
    <w:p w14:paraId="664F74F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47B1B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79FFA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52077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F4E02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48316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9C123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37AA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346A9A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14:paraId="2BEA4FF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 план воспитательной работы</w:t>
      </w:r>
    </w:p>
    <w:p w14:paraId="57099AA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год обучения</w:t>
      </w:r>
    </w:p>
    <w:p w14:paraId="267EEB2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5"/>
        <w:tblW w:w="977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1701"/>
        <w:gridCol w:w="1550"/>
        <w:gridCol w:w="1418"/>
        <w:gridCol w:w="1417"/>
        <w:gridCol w:w="1417"/>
        <w:gridCol w:w="1843"/>
      </w:tblGrid>
      <w:tr w14:paraId="61887D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104C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4DE4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Название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мероприятия,</w:t>
            </w:r>
          </w:p>
          <w:p w14:paraId="0155FB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события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8B00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B136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Краткое</w:t>
            </w:r>
          </w:p>
          <w:p w14:paraId="267F08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88B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599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проведения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FF91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14:paraId="4F9A7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31381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413C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программиста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BA96D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историей возникновения профессии. 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38E9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60E7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презентация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AF22D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половина сентября 2024</w:t>
            </w:r>
          </w:p>
          <w:p w14:paraId="7CD7F8D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887F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В.Э.</w:t>
            </w:r>
          </w:p>
        </w:tc>
      </w:tr>
      <w:tr w14:paraId="5C926E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39509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D5535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учителя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EA5F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особенностями профессии «педагог»;</w:t>
            </w:r>
          </w:p>
          <w:p w14:paraId="016E2F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уважительное отношение к учителям.</w:t>
            </w:r>
          </w:p>
          <w:p w14:paraId="7B1E7B6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70321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3DCF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Беседа-игра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E232F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половина октября 2024</w:t>
            </w:r>
          </w:p>
          <w:p w14:paraId="5A9EAFE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DB5D2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В.Э.</w:t>
            </w:r>
          </w:p>
        </w:tc>
      </w:tr>
      <w:tr w14:paraId="3E0EF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9889B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E8DAA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18D4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учащимся в полной мере осмыслить истинное значение слов “мама”, “любовь”, “доброта”; воспитать достойного человека.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A7417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87390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C980C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половина ноября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5E347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В.Э.</w:t>
            </w:r>
          </w:p>
        </w:tc>
      </w:tr>
      <w:tr w14:paraId="10DE7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40376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9B6EC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информатики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F566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привлечь внимание ребят к событию государственного значения и сформировать представление о важной роли информатики в жизни человека.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6CB1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8A48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тренажер Урок цифры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12A2D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половина декабря 2024</w:t>
            </w:r>
          </w:p>
          <w:p w14:paraId="0D9AD95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A1023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В.Э.</w:t>
            </w:r>
          </w:p>
        </w:tc>
      </w:tr>
      <w:tr w14:paraId="7B2385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859F5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3EC71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праздники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697C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хорошего настроения, положительных эмоций к празднованию Нового года.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E1BE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5E243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Интеллектуальные игры, Викторина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0DCA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 декабря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BF2C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4A426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BB01F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47A0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снятия блокады Ленинграда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9D49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детей о Великой Отечественной войне, рассказать о блокаде Ленинграда.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8CB29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AC24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9C5CB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 января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10AA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49317C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D87D7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2711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безопасного интернета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C922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обеспечение информационной безопасности обучающихся в сети Интернет.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302F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65E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правила безопасности в сети интернет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02B5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6-7.02.2025</w:t>
            </w:r>
          </w:p>
          <w:p w14:paraId="32019D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(6.02.25)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A9CE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6AB44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7A1C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98779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2FC1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историей возникновения праздника 23 февраля, воспитывать чувство патриотизма и гордости за свою Родину.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1F44C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9F95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E3433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половина февраля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1DCFA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2ED214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08501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F42B8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709A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возникновением праздника; развитие творческих способностей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7B02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23402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005DC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половина марта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1A94F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0BDE88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586A2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E1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лесов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9A932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привести учащихся к пониманию значения леса в жизни человека, всего живого и его сохранению.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CC0F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4D17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F4085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19-21.03.2025</w:t>
            </w:r>
          </w:p>
          <w:p w14:paraId="10EFAF3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(21.03.25)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22B09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529E6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17F3B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E46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6B59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историей праздника;</w:t>
            </w:r>
          </w:p>
          <w:p w14:paraId="64703C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Прививать уважение к истории России, воспитывать чувство гордости за свою страну.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7A61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B2A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презентация, онлайн-игра День космонавтики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D0C3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9-11.04.2025</w:t>
            </w:r>
          </w:p>
          <w:p w14:paraId="71D78F7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(12.04.25)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83FA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6AC26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FDB6E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5E040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CD20B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Воспитать у обучающихся патриотические чувства к своей Родине, гордость за её героическое прошлое, уважение к участникам Великой Отечественной войны, готовность к жертвенным поступкам во имя величия и процветания Республики; </w:t>
            </w:r>
          </w:p>
          <w:p w14:paraId="17213DE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4FBD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1D0CC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презентация, создание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80334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5-9.05.2025</w:t>
            </w:r>
          </w:p>
          <w:p w14:paraId="053C87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(9.05.25)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284A9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</w:tbl>
    <w:p w14:paraId="3F4534F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0EFE9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49CC89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3869E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439D5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F88F1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972A5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3F5D04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14:paraId="75E0120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 план воспитательной работы</w:t>
      </w:r>
    </w:p>
    <w:p w14:paraId="3020A3D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год обучения</w:t>
      </w:r>
    </w:p>
    <w:p w14:paraId="6F3AF89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5"/>
        <w:tblW w:w="977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1701"/>
        <w:gridCol w:w="1550"/>
        <w:gridCol w:w="1418"/>
        <w:gridCol w:w="1417"/>
        <w:gridCol w:w="1417"/>
        <w:gridCol w:w="1843"/>
      </w:tblGrid>
      <w:tr w14:paraId="3B59AE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F0E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BA0C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Название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мероприятия,</w:t>
            </w:r>
          </w:p>
          <w:p w14:paraId="3587D3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события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40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4C72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Краткое</w:t>
            </w:r>
          </w:p>
          <w:p w14:paraId="24C3E0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EB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226B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проведения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137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14:paraId="70D28E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785CF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92EA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памяти жертв фашизма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2C1C8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у учащихся чувства уважения и признательности к участникам Великой Отечественной войны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5001C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5FE2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92EA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4-6.09.2024</w:t>
            </w:r>
          </w:p>
          <w:p w14:paraId="0C44E3D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(8.09.24)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E4FD3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785ED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BC4EC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27A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программиста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517B1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историей возникновения профессии. 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EC088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1027D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презентация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D451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12-18.09.2024</w:t>
            </w:r>
          </w:p>
          <w:p w14:paraId="004DF7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(12.09.24)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62BFA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4450B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DE59F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2F22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учителя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39BF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особенностями профессии «педагог»;</w:t>
            </w:r>
          </w:p>
          <w:p w14:paraId="0370061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уважительное отношение к учителям.</w:t>
            </w:r>
          </w:p>
          <w:p w14:paraId="7BA5907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A5153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2B47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Беседа-игра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58660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2-4.10.2024</w:t>
            </w:r>
          </w:p>
          <w:p w14:paraId="4A4EA1A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(5.10.24)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B420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51967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BC79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87A30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85DB4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школьников с основным содержанием праздника 4 ноября – Днем народного единства.</w:t>
            </w:r>
          </w:p>
          <w:p w14:paraId="7F3ABC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Рассказать школьникам о духовном значении праздника с целью формирования у них гражданственности и патриотизма.</w:t>
            </w:r>
          </w:p>
          <w:p w14:paraId="0B5825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9A0BC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C1961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A9072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4-8.11.2024</w:t>
            </w:r>
          </w:p>
          <w:p w14:paraId="3383CEC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(4.11.24)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A0E5A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188CA8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91225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E0638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5774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учащимся в полной мере осмыслить истинное значение слов “мама”, “любовь”, “доброта”; воспитать достойного человека с любовью, чуткостью и заботой относящегося к матери, к женщине.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1C7A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8A2A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94621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20-22.11.2024</w:t>
            </w:r>
          </w:p>
          <w:p w14:paraId="20835F5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(24.11.24)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CC6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4501F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39DD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F9EB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информатики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C0C39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привлечь внимание ребят к событию государственного значения и сформировать представление о важной роли информатики в жизни каждого человека.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1C5D5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34774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тренажер Урок цифры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D138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4-6.12.2024</w:t>
            </w:r>
          </w:p>
          <w:p w14:paraId="647873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(4.12.24)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78D14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0ADF7F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961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2FE1E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праздники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FB068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хорошего настроения, положительных эмоций к празднованию Нового года.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375E0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1F610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Интеллектуальные игры, Викторина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DB0B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23-27.12.2024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150EA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52053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31B80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6D0C5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снятия блокады Ленинграда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7FBA8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детей о Великой Отечественной войне, рассказать о блокаде Ленинграда; формировать положительную оценку духовного подвига советского народа,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2495C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91E17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8419C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27-31.01.2025</w:t>
            </w:r>
          </w:p>
          <w:p w14:paraId="6DDCD48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(27.01.25)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D15F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  <w:p w14:paraId="3A4707D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22B25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32E2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B5EF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без интернета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161CC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историей появления праздника; Прививание здоровых привычек при обращении к сети интернет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5B580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4D254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топ здоровых интернет правил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9B6C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28-31.01.2025</w:t>
            </w:r>
          </w:p>
          <w:p w14:paraId="51AECE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(28.01.25)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3083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6B52F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550B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9C71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безопасного интернета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CBAAC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обеспечение информационной безопасности обучающихся в сети Интернет.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635C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71E2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правила безопасности в сети интернет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7CBF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6-7.02.2025</w:t>
            </w:r>
          </w:p>
          <w:p w14:paraId="50B9F30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(6.02.25)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ACE1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696E8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CB85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D0511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C490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историей возникновения праздника 23 февраля, расширить представления учащихся о Вооружённых силах России, воспитывать чувство патриотизма и гордости за свою Родину.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F8308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69BA5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EE15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19-21.02.2025</w:t>
            </w:r>
          </w:p>
          <w:p w14:paraId="3EB7ADD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(23.02.25)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BFBA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771FFC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82C0D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BFEC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AAF0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возникновением праздника; развитие творческих способностей; привить чувство любви и доброты к близким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796DF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7D89E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21557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5-7.03.2025</w:t>
            </w:r>
          </w:p>
          <w:p w14:paraId="0DD78BC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(8.03.25)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19D5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415D35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33BB8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E8BA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лесов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305C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привести учащихся к пониманию значения леса в жизни человека, всего живого и его сохранению.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56F5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098E6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A9D0D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19-21.03.2025</w:t>
            </w:r>
          </w:p>
          <w:p w14:paraId="3ABD17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(21.03.25)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4321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019001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DE6F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5DCE7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здоровья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6DF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 обучающихся потребность в здоровом образе жизни.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8A985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30F6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практика оказания первой медицинской помощи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71EA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7-9.04.2025</w:t>
            </w:r>
          </w:p>
          <w:p w14:paraId="254DAAF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(7.04.25)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01225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651BC3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9A7D9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D0BB0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A327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историей праздника;</w:t>
            </w:r>
          </w:p>
          <w:p w14:paraId="6D1E5F2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Прививать уважение к истории России, воспитывать чувство гордости за свою страну.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351E3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D586C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презентация, онлайн-игра День космонавтики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A0C68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9-11.04.2025</w:t>
            </w:r>
          </w:p>
          <w:p w14:paraId="79EE00E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(12.04.25)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4F3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  <w:tr w14:paraId="2489D4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2C332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B346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98BC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Воспитать у обучающихся патриотические чувства к своей Родине, гордость за её героическое прошлое, уважение к участникам Великой Отечественной войны, готовность к жертвенным поступкам во имя величия и процветания Республики; </w:t>
            </w:r>
          </w:p>
          <w:p w14:paraId="698C761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четкое представление о той страшной опасности, которую несут фашизм, война, преступления против человеческой жизни;</w:t>
            </w:r>
          </w:p>
          <w:p w14:paraId="4C9A763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расширению представлений о подвиге нашего народа во время Великой Отечественной войны, о мужестве, отваге.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B6087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700A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презентация, создание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59978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5-9.05.2025</w:t>
            </w:r>
          </w:p>
          <w:p w14:paraId="77171B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(9.05.25)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7AF80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В.Э</w:t>
            </w:r>
          </w:p>
        </w:tc>
      </w:tr>
    </w:tbl>
    <w:p w14:paraId="569B903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F8577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411127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D3BEE98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F3D067F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32F28B3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33950D0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8DE2A14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E013E78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0C66F84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7B0E06A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79E0498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4231D01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404B58E">
      <w:pPr>
        <w:pStyle w:val="32"/>
        <w:shd w:val="clear" w:color="auto" w:fill="FFFFFF"/>
        <w:spacing w:before="0" w:after="0"/>
        <w:ind w:firstLine="709"/>
        <w:jc w:val="both"/>
        <w:rPr>
          <w:b/>
          <w:bCs/>
          <w:sz w:val="28"/>
          <w:szCs w:val="28"/>
        </w:rPr>
      </w:pPr>
    </w:p>
    <w:p w14:paraId="14B19A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C81D4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C334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AC8D7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1125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D857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8F4B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C537B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A77F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9CC60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0465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_RefHeading___Toc132795561"/>
      <w:bookmarkEnd w:id="11"/>
      <w:r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23ACB3F2">
      <w:pPr>
        <w:pStyle w:val="31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3801C2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1. Луптон Э.</w:t>
      </w:r>
      <w:r>
        <w:rPr>
          <w:rFonts w:ascii="Times New Roman" w:hAnsi="Times New Roman" w:cs="Times New Roman"/>
          <w:sz w:val="28"/>
          <w:szCs w:val="28"/>
        </w:rPr>
        <w:t xml:space="preserve"> Графический дизайн от идеи до воплощения. / Пер.с англ. В. Иванов. — СПб.: Питер, 2013. — 184 с.: ил.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54C440A8">
      <w:pPr>
        <w:pStyle w:val="2"/>
        <w:spacing w:before="0" w:line="240" w:lineRule="auto"/>
        <w:ind w:right="15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7F153FD">
      <w:pPr>
        <w:pStyle w:val="2"/>
        <w:spacing w:before="0" w:line="240" w:lineRule="auto"/>
        <w:ind w:right="1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Поляков Е.Ю. Введение в векторную графику. Учебное пособие 2022</w:t>
      </w:r>
    </w:p>
    <w:p w14:paraId="502FB40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Робин Уильямс </w:t>
      </w:r>
      <w:r>
        <w:rPr>
          <w:rFonts w:ascii="Times New Roman" w:hAnsi="Times New Roman" w:cs="Times New Roman"/>
          <w:sz w:val="28"/>
          <w:szCs w:val="28"/>
        </w:rPr>
        <w:t>Дизайн. Книга для недизайнеров. 4-е изд. — СПб.: Питер, 2016. — 240 с.: ил.</w:t>
      </w:r>
    </w:p>
    <w:p w14:paraId="511B37D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C39A9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 Тучкевич Е.И.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Adobe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Illustrator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CC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2020 Мастер-класс Евгении Тучкевич.- СПб.: БХВ-Петербугр,-2021. 320с.:ил.</w:t>
      </w:r>
    </w:p>
    <w:p w14:paraId="6B261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40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Эйри Д. Логотип и фирменный стиль. Руководство дизайнера. 2-е изд. —СПб.: Питер, 2016. — 224 с.: ил.</w:t>
      </w:r>
    </w:p>
    <w:p w14:paraId="25027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D3E4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5. Элам К. Э45 Графический д и зайн . П ринцип сетки . — СП б.: П итер, 2014. — 120 с.: ил.</w:t>
      </w:r>
    </w:p>
    <w:p w14:paraId="3AE2FF2F">
      <w:pPr>
        <w:pStyle w:val="2"/>
        <w:spacing w:before="0" w:line="240" w:lineRule="auto"/>
        <w:ind w:right="15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1646F0A">
      <w:pPr>
        <w:pStyle w:val="2"/>
        <w:spacing w:before="0" w:line="240" w:lineRule="auto"/>
        <w:ind w:right="15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Adobe Illustrator СС. Официальный учебный курс. [пер.с англ. М.А. Райтман] – М.: Эксмо, 2014 – 592с. +CD – (Официальный учебный курс).</w:t>
      </w:r>
    </w:p>
    <w:p w14:paraId="7504989D">
      <w:pPr>
        <w:tabs>
          <w:tab w:val="left" w:pos="204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</w:p>
    <w:p w14:paraId="4C5FB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38A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C1F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F14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078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6D1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37E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7D3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4A66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52A6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CF8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205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8C2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775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D84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95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F06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00E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0CA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769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808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72B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14:paraId="06CE77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_RefHeading___Toc132795562"/>
      <w:bookmarkEnd w:id="12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ПРИЛОЖЕНИЯ</w:t>
      </w:r>
    </w:p>
    <w:p w14:paraId="39DD75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E841BA">
      <w:pPr>
        <w:pStyle w:val="3"/>
        <w:spacing w:before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13" w:name="__RefHeading___Toc132795563"/>
      <w:r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  <w:bookmarkEnd w:id="13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C2E68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6D6C9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КОМПЛЕКСЫ УПРАЖНЕНИЙ ДЛЯ ГЛАЗ</w:t>
      </w:r>
    </w:p>
    <w:p w14:paraId="5FEBE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 </w:t>
      </w:r>
    </w:p>
    <w:p w14:paraId="778C2E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выполняются сидя или стоя, отвернувшись от экрана, при ритмичном дыхании, с максимальной амплитудой движения глаз.</w:t>
      </w:r>
    </w:p>
    <w:p w14:paraId="57E50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612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p w14:paraId="35257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5AB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Закрыть глаза, не напрягая глазные мышцы, на счет 1 - 4, широко раскрыть глаза и посмотреть вдаль на счет 1 - 6. Повторить 4 - 5 раз.</w:t>
      </w:r>
    </w:p>
    <w:p w14:paraId="4B123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Посмотреть на кончик носа на счет 1 - 4, а потом перевести взгляд вдаль на счет 1 - 6. Повторить 4 - 5 раз.</w:t>
      </w:r>
    </w:p>
    <w:p w14:paraId="15B5B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Не поворачивая головы (голова прямо), делать медленно круговые движения глазами вверх-вправо-вниз-влево и в обратную сторону: вверх-влево-вниз-вправо. Затем посмотреть вдаль на счет 1 - 6. Повторить 4 - 5 раз.</w:t>
      </w:r>
    </w:p>
    <w:p w14:paraId="7834D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 неподвижной голове перевести взор с фиксацией его на счет 1 - 4 вверх, на счет 1 - 6 прямо; после чего аналогичным образом вниз-прямо, вправо-прямо, влево-прямо. Проделать движение по диагонали в одну и другую стороны с переводом глаз прямо на счет 1 - 6. Повторить 3 - 4 раза.</w:t>
      </w:r>
    </w:p>
    <w:p w14:paraId="1F02C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177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14:paraId="485B2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8970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Закрыть глаза, сильно напрягая глазные мышцы, на счет 1 - 4, затем раскрыть глаза, расслабив мышцы глаз, посмотреть вдаль на счет 1 - 6. Повторить 4 - 5 раз.</w:t>
      </w:r>
    </w:p>
    <w:p w14:paraId="12B77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Посмотреть на переносицу и задержать взор на счет 1 - 4. До усталости глаза не доводить. Затем открыть глаза, посмотреть вдаль на счет 1 - 6. Повторить 4 - 5 раз.</w:t>
      </w:r>
    </w:p>
    <w:p w14:paraId="229C8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Не поворачивая головы, посмотреть направо и зафиксировать взгляд на счет 1 - 4, затем посмотреть вдаль прямо на счет 1 - 6. Аналогичным образом проводятся упражнения, но с фиксацией взгляда влево, вверх и вниз. Повторить 3 - 4 раза.</w:t>
      </w:r>
    </w:p>
    <w:p w14:paraId="6A7320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Перенести взгляд быстро по диагонали: направо вверх - налево вниз, потом прямо вдаль на счет 1 - 6; затем налево вверх направо вниз и посмотреть вдаль на счет 1 - 6. Повторить 4 - 5 раз.</w:t>
      </w:r>
    </w:p>
    <w:p w14:paraId="5DC56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5CD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C1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3</w:t>
      </w:r>
    </w:p>
    <w:p w14:paraId="5CD88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50B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Голову держать прямо. Поморгать, не напрягая глазные мышцы, на счет 10 - 15.</w:t>
      </w:r>
    </w:p>
    <w:p w14:paraId="05F003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Не поворачивая головы (голова прямо) с закрытыми глазами, посмотреть направо на счет 1 - 4, затем налево на счет 1 - 4 и прямо на счет 1 - 6. Поднять глаза вверх на счет 1 - 4, опустить вниз на счет 1 - 4 и перевести взгляд прямо на счет 1 - 6. Повторить 4 - 5 раз.</w:t>
      </w:r>
    </w:p>
    <w:p w14:paraId="63BC9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Посмотреть на указательный палец, удаленный от глаз на расстояние 25 - 30 см, на счет 1 - 4, потом перевести взор вдаль на счет 1 - 6. Повторить 4 - 5 раз.</w:t>
      </w:r>
    </w:p>
    <w:p w14:paraId="54732A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среднем темпе проделать 3 - 4 круговых движения в правую сторону, столько же в левую сторону и, расслабив глазные мышцы, посмотреть вдаль на счет 1 - 6. Повторить 1 - 2 раза.</w:t>
      </w:r>
    </w:p>
    <w:p w14:paraId="613D04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E6B9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>
      <w:footerReference r:id="rId6" w:type="first"/>
      <w:footerReference r:id="rId5" w:type="default"/>
      <w:pgSz w:w="11906" w:h="16838"/>
      <w:pgMar w:top="1134" w:right="1134" w:bottom="1134" w:left="1134" w:header="0" w:footer="709" w:gutter="0"/>
      <w:cols w:space="720" w:num="1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iberation Serif">
    <w:altName w:val="Times New Roman"/>
    <w:panose1 w:val="02020603050405020304"/>
    <w:charset w:val="CC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iberation Sans;Arial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7378D">
    <w:pPr>
      <w:pStyle w:val="16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4FBAD53E">
    <w:pPr>
      <w:pStyle w:val="1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07A5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976EA"/>
    <w:multiLevelType w:val="multilevel"/>
    <w:tmpl w:val="071976EA"/>
    <w:lvl w:ilvl="0" w:tentative="0">
      <w:start w:val="0"/>
      <w:numFmt w:val="bullet"/>
      <w:lvlText w:val="-"/>
      <w:lvlJc w:val="left"/>
      <w:pPr>
        <w:ind w:left="539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524" w:hanging="164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508" w:hanging="164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493" w:hanging="164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477" w:hanging="164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5462" w:hanging="164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6446" w:hanging="164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7430" w:hanging="164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8415" w:hanging="164"/>
      </w:pPr>
      <w:rPr>
        <w:rFonts w:hint="default"/>
        <w:lang w:val="en-US" w:eastAsia="en-US" w:bidi="en-US"/>
      </w:rPr>
    </w:lvl>
  </w:abstractNum>
  <w:abstractNum w:abstractNumId="1">
    <w:nsid w:val="103A397E"/>
    <w:multiLevelType w:val="multilevel"/>
    <w:tmpl w:val="103A397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26E67433"/>
    <w:multiLevelType w:val="multilevel"/>
    <w:tmpl w:val="26E67433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6"/>
      <w:numFmt w:val="decimal"/>
      <w:lvlText w:val="%1.%2."/>
      <w:lvlJc w:val="left"/>
      <w:pPr>
        <w:tabs>
          <w:tab w:val="left" w:pos="0"/>
        </w:tabs>
        <w:ind w:left="1080" w:hanging="720"/>
      </w:pPr>
    </w:lvl>
    <w:lvl w:ilvl="2" w:tentative="0">
      <w:start w:val="1"/>
      <w:numFmt w:val="decimal"/>
      <w:lvlText w:val="%1.%2.%3."/>
      <w:lvlJc w:val="left"/>
      <w:pPr>
        <w:tabs>
          <w:tab w:val="left" w:pos="0"/>
        </w:tabs>
        <w:ind w:left="1080" w:hanging="720"/>
      </w:pPr>
    </w:lvl>
    <w:lvl w:ilvl="3" w:tentative="0">
      <w:start w:val="1"/>
      <w:numFmt w:val="decimal"/>
      <w:lvlText w:val="%1.%2.%3.%4."/>
      <w:lvlJc w:val="left"/>
      <w:pPr>
        <w:tabs>
          <w:tab w:val="left" w:pos="0"/>
        </w:tabs>
        <w:ind w:left="1440" w:hanging="1080"/>
      </w:pPr>
    </w:lvl>
    <w:lvl w:ilvl="4" w:tentative="0">
      <w:start w:val="1"/>
      <w:numFmt w:val="decimal"/>
      <w:lvlText w:val="%1.%2.%3.%4.%5."/>
      <w:lvlJc w:val="left"/>
      <w:pPr>
        <w:tabs>
          <w:tab w:val="left" w:pos="0"/>
        </w:tabs>
        <w:ind w:left="1440" w:hanging="1080"/>
      </w:pPr>
    </w:lvl>
    <w:lvl w:ilvl="5" w:tentative="0">
      <w:start w:val="1"/>
      <w:numFmt w:val="decimal"/>
      <w:lvlText w:val="%1.%2.%3.%4.%5.%6."/>
      <w:lvlJc w:val="left"/>
      <w:pPr>
        <w:tabs>
          <w:tab w:val="left" w:pos="0"/>
        </w:tabs>
        <w:ind w:left="1800" w:hanging="1440"/>
      </w:pPr>
    </w:lvl>
    <w:lvl w:ilvl="6" w:tentative="0">
      <w:start w:val="1"/>
      <w:numFmt w:val="decimal"/>
      <w:lvlText w:val="%1.%2.%3.%4.%5.%6.%7."/>
      <w:lvlJc w:val="left"/>
      <w:pPr>
        <w:tabs>
          <w:tab w:val="left" w:pos="0"/>
        </w:tabs>
        <w:ind w:left="2160" w:hanging="180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0"/>
        </w:tabs>
        <w:ind w:left="2160" w:hanging="1800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0"/>
        </w:tabs>
        <w:ind w:left="2520" w:hanging="2160"/>
      </w:pPr>
    </w:lvl>
  </w:abstractNum>
  <w:abstractNum w:abstractNumId="3">
    <w:nsid w:val="2B9C4083"/>
    <w:multiLevelType w:val="multilevel"/>
    <w:tmpl w:val="2B9C4083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>
    <w:nsid w:val="4A317D49"/>
    <w:multiLevelType w:val="multilevel"/>
    <w:tmpl w:val="4A317D49"/>
    <w:lvl w:ilvl="0" w:tentative="0">
      <w:start w:val="0"/>
      <w:numFmt w:val="bullet"/>
      <w:lvlText w:val="-"/>
      <w:lvlJc w:val="left"/>
      <w:pPr>
        <w:ind w:left="539" w:hanging="202"/>
      </w:pPr>
      <w:rPr>
        <w:rFonts w:hint="default" w:ascii="Times New Roman" w:hAnsi="Times New Roman" w:eastAsia="Times New Roman" w:cs="Times New Roman"/>
        <w:w w:val="99"/>
        <w:sz w:val="28"/>
        <w:szCs w:val="28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524" w:hanging="202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508" w:hanging="202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493" w:hanging="202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477" w:hanging="202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5462" w:hanging="202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6446" w:hanging="202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7430" w:hanging="202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8415" w:hanging="202"/>
      </w:pPr>
      <w:rPr>
        <w:rFonts w:hint="default"/>
        <w:lang w:val="en-US" w:eastAsia="en-US" w:bidi="en-US"/>
      </w:rPr>
    </w:lvl>
  </w:abstractNum>
  <w:abstractNum w:abstractNumId="5">
    <w:nsid w:val="6B097F46"/>
    <w:multiLevelType w:val="multilevel"/>
    <w:tmpl w:val="6B097F46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b/>
        <w:i w:val="0"/>
      </w:rPr>
    </w:lvl>
    <w:lvl w:ilvl="1" w:tentative="0">
      <w:start w:val="6"/>
      <w:numFmt w:val="decimal"/>
      <w:lvlText w:val="%1.%2."/>
      <w:lvlJc w:val="left"/>
      <w:pPr>
        <w:tabs>
          <w:tab w:val="left" w:pos="0"/>
        </w:tabs>
        <w:ind w:left="1080" w:hanging="720"/>
      </w:pPr>
    </w:lvl>
    <w:lvl w:ilvl="2" w:tentative="0">
      <w:start w:val="1"/>
      <w:numFmt w:val="decimal"/>
      <w:lvlText w:val="%1.%2.%3."/>
      <w:lvlJc w:val="left"/>
      <w:pPr>
        <w:tabs>
          <w:tab w:val="left" w:pos="0"/>
        </w:tabs>
        <w:ind w:left="1080" w:hanging="720"/>
      </w:pPr>
    </w:lvl>
    <w:lvl w:ilvl="3" w:tentative="0">
      <w:start w:val="1"/>
      <w:numFmt w:val="decimal"/>
      <w:lvlText w:val="%1.%2.%3.%4."/>
      <w:lvlJc w:val="left"/>
      <w:pPr>
        <w:tabs>
          <w:tab w:val="left" w:pos="0"/>
        </w:tabs>
        <w:ind w:left="1440" w:hanging="1080"/>
      </w:pPr>
    </w:lvl>
    <w:lvl w:ilvl="4" w:tentative="0">
      <w:start w:val="1"/>
      <w:numFmt w:val="decimal"/>
      <w:lvlText w:val="%1.%2.%3.%4.%5."/>
      <w:lvlJc w:val="left"/>
      <w:pPr>
        <w:tabs>
          <w:tab w:val="left" w:pos="0"/>
        </w:tabs>
        <w:ind w:left="1440" w:hanging="1080"/>
      </w:pPr>
    </w:lvl>
    <w:lvl w:ilvl="5" w:tentative="0">
      <w:start w:val="1"/>
      <w:numFmt w:val="decimal"/>
      <w:lvlText w:val="%1.%2.%3.%4.%5.%6."/>
      <w:lvlJc w:val="left"/>
      <w:pPr>
        <w:tabs>
          <w:tab w:val="left" w:pos="0"/>
        </w:tabs>
        <w:ind w:left="1800" w:hanging="1440"/>
      </w:pPr>
    </w:lvl>
    <w:lvl w:ilvl="6" w:tentative="0">
      <w:start w:val="1"/>
      <w:numFmt w:val="decimal"/>
      <w:lvlText w:val="%1.%2.%3.%4.%5.%6.%7."/>
      <w:lvlJc w:val="left"/>
      <w:pPr>
        <w:tabs>
          <w:tab w:val="left" w:pos="0"/>
        </w:tabs>
        <w:ind w:left="2160" w:hanging="180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0"/>
        </w:tabs>
        <w:ind w:left="2160" w:hanging="1800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0"/>
        </w:tabs>
        <w:ind w:left="2520" w:hanging="21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Moves/>
  <w:documentProtection w:enforcement="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0569"/>
    <w:rsid w:val="000121CA"/>
    <w:rsid w:val="0003140F"/>
    <w:rsid w:val="000E0569"/>
    <w:rsid w:val="001B1DDA"/>
    <w:rsid w:val="001B30D3"/>
    <w:rsid w:val="001C0DF1"/>
    <w:rsid w:val="001D4B7A"/>
    <w:rsid w:val="002644C2"/>
    <w:rsid w:val="00296B27"/>
    <w:rsid w:val="002B31EE"/>
    <w:rsid w:val="002B6A4B"/>
    <w:rsid w:val="00335AC6"/>
    <w:rsid w:val="00377540"/>
    <w:rsid w:val="003E2335"/>
    <w:rsid w:val="00525E76"/>
    <w:rsid w:val="00546469"/>
    <w:rsid w:val="005F5DAD"/>
    <w:rsid w:val="00622D3E"/>
    <w:rsid w:val="00624021"/>
    <w:rsid w:val="0074484D"/>
    <w:rsid w:val="0078403B"/>
    <w:rsid w:val="007A3BD8"/>
    <w:rsid w:val="007C2C93"/>
    <w:rsid w:val="008550C8"/>
    <w:rsid w:val="008916E6"/>
    <w:rsid w:val="008E67F7"/>
    <w:rsid w:val="008F3E36"/>
    <w:rsid w:val="00996DA8"/>
    <w:rsid w:val="009B2DD3"/>
    <w:rsid w:val="009B71E5"/>
    <w:rsid w:val="00A63EE9"/>
    <w:rsid w:val="00B02328"/>
    <w:rsid w:val="00B43A7C"/>
    <w:rsid w:val="00C334DD"/>
    <w:rsid w:val="00E02405"/>
    <w:rsid w:val="00E87D3B"/>
    <w:rsid w:val="00EA0EE8"/>
    <w:rsid w:val="15FC26E8"/>
    <w:rsid w:val="1FAD6C16"/>
    <w:rsid w:val="52DC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NSimSun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/>
    <w:lsdException w:qFormat="1" w:unhideWhenUsed="0" w:uiPriority="0" w:semiHidden="0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="Calibri" w:hAnsi="Calibri" w:eastAsia="Calibri" w:cs="Arial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qFormat/>
    <w:uiPriority w:val="0"/>
    <w:rPr>
      <w:color w:val="0563C1"/>
      <w:u w:val="single"/>
    </w:rPr>
  </w:style>
  <w:style w:type="paragraph" w:styleId="7">
    <w:name w:val="Balloon Text"/>
    <w:basedOn w:val="1"/>
    <w:qFormat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caption"/>
    <w:basedOn w:val="1"/>
    <w:qFormat/>
    <w:uiPriority w:val="0"/>
    <w:pPr>
      <w:suppressLineNumbers/>
      <w:spacing w:before="120" w:after="120"/>
    </w:pPr>
    <w:rPr>
      <w:i/>
      <w:iCs/>
      <w:sz w:val="24"/>
      <w:szCs w:val="24"/>
    </w:rPr>
  </w:style>
  <w:style w:type="paragraph" w:styleId="9">
    <w:name w:val="header"/>
    <w:basedOn w:val="1"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Body Text"/>
    <w:basedOn w:val="1"/>
    <w:qFormat/>
    <w:uiPriority w:val="0"/>
    <w:pPr>
      <w:spacing w:after="140" w:line="276" w:lineRule="auto"/>
    </w:pPr>
  </w:style>
  <w:style w:type="paragraph" w:styleId="11">
    <w:name w:val="index heading"/>
    <w:basedOn w:val="12"/>
    <w:qFormat/>
    <w:uiPriority w:val="0"/>
  </w:style>
  <w:style w:type="paragraph" w:customStyle="1" w:styleId="12">
    <w:name w:val="Заголовок1"/>
    <w:basedOn w:val="1"/>
    <w:next w:val="10"/>
    <w:qFormat/>
    <w:uiPriority w:val="0"/>
    <w:pPr>
      <w:keepNext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13">
    <w:name w:val="toc 1"/>
    <w:basedOn w:val="1"/>
    <w:next w:val="1"/>
    <w:uiPriority w:val="0"/>
    <w:pPr>
      <w:tabs>
        <w:tab w:val="left" w:pos="440"/>
        <w:tab w:val="right" w:leader="dot" w:pos="9628"/>
      </w:tabs>
      <w:spacing w:after="100"/>
      <w:jc w:val="both"/>
    </w:pPr>
  </w:style>
  <w:style w:type="paragraph" w:styleId="14">
    <w:name w:val="toc 3"/>
    <w:basedOn w:val="1"/>
    <w:next w:val="1"/>
    <w:autoRedefine/>
    <w:semiHidden/>
    <w:unhideWhenUsed/>
    <w:qFormat/>
    <w:uiPriority w:val="39"/>
    <w:pPr>
      <w:ind w:left="440"/>
    </w:pPr>
  </w:style>
  <w:style w:type="paragraph" w:styleId="15">
    <w:name w:val="toc 2"/>
    <w:basedOn w:val="1"/>
    <w:next w:val="1"/>
    <w:qFormat/>
    <w:uiPriority w:val="0"/>
    <w:pPr>
      <w:spacing w:after="100"/>
      <w:ind w:left="220"/>
    </w:pPr>
  </w:style>
  <w:style w:type="paragraph" w:styleId="16">
    <w:name w:val="footer"/>
    <w:basedOn w:val="1"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List"/>
    <w:basedOn w:val="10"/>
    <w:uiPriority w:val="0"/>
  </w:style>
  <w:style w:type="paragraph" w:styleId="18">
    <w:name w:val="Normal (Web)"/>
    <w:basedOn w:val="1"/>
    <w:qFormat/>
    <w:uiPriority w:val="0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9">
    <w:name w:val="WW8Num3z0"/>
    <w:qFormat/>
    <w:uiPriority w:val="0"/>
    <w:rPr>
      <w:rFonts w:ascii="Symbol" w:hAnsi="Symbol" w:cs="Symbol"/>
      <w:sz w:val="20"/>
    </w:rPr>
  </w:style>
  <w:style w:type="character" w:customStyle="1" w:styleId="20">
    <w:name w:val="WW8Num4z0"/>
    <w:qFormat/>
    <w:uiPriority w:val="0"/>
    <w:rPr>
      <w:b/>
    </w:rPr>
  </w:style>
  <w:style w:type="character" w:customStyle="1" w:styleId="21">
    <w:name w:val="Нижний колонтитул Знак"/>
    <w:basedOn w:val="4"/>
    <w:qFormat/>
    <w:uiPriority w:val="0"/>
  </w:style>
  <w:style w:type="character" w:customStyle="1" w:styleId="22">
    <w:name w:val="Заголовок 1 Знак"/>
    <w:qFormat/>
    <w:uiPriority w:val="0"/>
    <w:rPr>
      <w:rFonts w:ascii="Calibri Light" w:hAnsi="Calibri Light"/>
      <w:color w:val="2F5496"/>
      <w:sz w:val="32"/>
      <w:szCs w:val="32"/>
    </w:rPr>
  </w:style>
  <w:style w:type="character" w:customStyle="1" w:styleId="23">
    <w:name w:val="Заголовок 2 Знак"/>
    <w:qFormat/>
    <w:uiPriority w:val="0"/>
    <w:rPr>
      <w:rFonts w:ascii="Calibri Light" w:hAnsi="Calibri Light"/>
      <w:color w:val="2F5496"/>
      <w:sz w:val="26"/>
      <w:szCs w:val="26"/>
    </w:rPr>
  </w:style>
  <w:style w:type="character" w:customStyle="1" w:styleId="24">
    <w:name w:val="Верхний колонтитул Знак"/>
    <w:basedOn w:val="4"/>
    <w:qFormat/>
    <w:uiPriority w:val="0"/>
  </w:style>
  <w:style w:type="character" w:customStyle="1" w:styleId="25">
    <w:name w:val="Текст выноски Знак"/>
    <w:qFormat/>
    <w:uiPriority w:val="0"/>
    <w:rPr>
      <w:rFonts w:ascii="Tahoma" w:hAnsi="Tahoma" w:cs="Tahoma"/>
      <w:sz w:val="16"/>
      <w:szCs w:val="16"/>
    </w:rPr>
  </w:style>
  <w:style w:type="character" w:customStyle="1" w:styleId="26">
    <w:name w:val="product__meta-value"/>
    <w:basedOn w:val="4"/>
    <w:qFormat/>
    <w:uiPriority w:val="0"/>
  </w:style>
  <w:style w:type="character" w:customStyle="1" w:styleId="27">
    <w:name w:val="card-label"/>
    <w:basedOn w:val="4"/>
    <w:qFormat/>
    <w:uiPriority w:val="0"/>
  </w:style>
  <w:style w:type="character" w:customStyle="1" w:styleId="28">
    <w:name w:val="Ссылка указателя"/>
    <w:qFormat/>
    <w:uiPriority w:val="0"/>
  </w:style>
  <w:style w:type="paragraph" w:customStyle="1" w:styleId="29">
    <w:name w:val="Колонтитул"/>
    <w:basedOn w:val="1"/>
    <w:qFormat/>
    <w:uiPriority w:val="0"/>
  </w:style>
  <w:style w:type="paragraph" w:customStyle="1" w:styleId="30">
    <w:name w:val="TOC Heading"/>
    <w:basedOn w:val="2"/>
    <w:next w:val="1"/>
    <w:qFormat/>
    <w:uiPriority w:val="0"/>
    <w:pPr>
      <w:numPr>
        <w:numId w:val="0"/>
      </w:numPr>
      <w:outlineLvl w:val="9"/>
    </w:pPr>
    <w:rPr>
      <w:lang w:eastAsia="ru-RU"/>
    </w:rPr>
  </w:style>
  <w:style w:type="paragraph" w:styleId="31">
    <w:name w:val="List Paragraph"/>
    <w:basedOn w:val="1"/>
    <w:qFormat/>
    <w:uiPriority w:val="0"/>
    <w:pPr>
      <w:ind w:left="720"/>
      <w:contextualSpacing/>
    </w:pPr>
  </w:style>
  <w:style w:type="paragraph" w:customStyle="1" w:styleId="32">
    <w:name w:val="c45"/>
    <w:basedOn w:val="1"/>
    <w:qFormat/>
    <w:uiPriority w:val="0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3">
    <w:name w:val="Содержимое таблицы"/>
    <w:basedOn w:val="1"/>
    <w:qFormat/>
    <w:uiPriority w:val="0"/>
    <w:pPr>
      <w:widowControl w:val="0"/>
      <w:suppressLineNumbers/>
    </w:pPr>
  </w:style>
  <w:style w:type="paragraph" w:customStyle="1" w:styleId="34">
    <w:name w:val="Заголовок таблицы"/>
    <w:basedOn w:val="33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4909</Words>
  <Characters>27983</Characters>
  <Lines>233</Lines>
  <Paragraphs>65</Paragraphs>
  <TotalTime>18</TotalTime>
  <ScaleCrop>false</ScaleCrop>
  <LinksUpToDate>false</LinksUpToDate>
  <CharactersWithSpaces>32827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2023-09-17T06:04:00Z</dcterms:created>
  <dc:creator>Екатерина Схиладзе</dc:creator>
  <cp:lastModifiedBy>Direktor</cp:lastModifiedBy>
  <cp:lastPrinted>2024-09-13T10:46:18Z</cp:lastPrinted>
  <dcterms:modified xsi:type="dcterms:W3CDTF">2024-09-13T10:56:44Z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30E1D10797F14C8899AF77E8D2C7D1CC_12</vt:lpwstr>
  </property>
</Properties>
</file>